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38CF0" w14:textId="77777777" w:rsidR="00A20E2D" w:rsidRDefault="007930B6">
      <w:pPr>
        <w:rPr>
          <w:rFonts w:ascii="Times New Roman" w:hAnsi="Times New Roman"/>
          <w:sz w:val="24"/>
          <w:szCs w:val="24"/>
        </w:rPr>
      </w:pPr>
      <w:r>
        <w:rPr>
          <w:rFonts w:ascii="Times New Roman" w:hAnsi="Times New Roman"/>
          <w:sz w:val="24"/>
          <w:szCs w:val="24"/>
        </w:rPr>
        <w:t>[Name]</w:t>
      </w:r>
    </w:p>
    <w:p w14:paraId="2EC2876A" w14:textId="77777777" w:rsidR="00A20E2D" w:rsidRDefault="007930B6">
      <w:pPr>
        <w:rPr>
          <w:rFonts w:ascii="Times New Roman" w:hAnsi="Times New Roman"/>
          <w:sz w:val="24"/>
          <w:szCs w:val="24"/>
        </w:rPr>
      </w:pPr>
      <w:r>
        <w:rPr>
          <w:rFonts w:ascii="Times New Roman" w:hAnsi="Times New Roman"/>
          <w:sz w:val="24"/>
          <w:szCs w:val="24"/>
        </w:rPr>
        <w:t>[Date]</w:t>
      </w:r>
    </w:p>
    <w:p w14:paraId="77D1B822" w14:textId="2B3D973D" w:rsidR="00A20E2D" w:rsidRDefault="006412F3">
      <w:pPr>
        <w:rPr>
          <w:rFonts w:ascii="Times New Roman" w:hAnsi="Times New Roman"/>
          <w:sz w:val="24"/>
          <w:szCs w:val="24"/>
        </w:rPr>
      </w:pPr>
      <w:r>
        <w:rPr>
          <w:rFonts w:ascii="Times New Roman" w:hAnsi="Times New Roman"/>
          <w:sz w:val="24"/>
          <w:szCs w:val="24"/>
        </w:rPr>
        <w:t>ENGH</w:t>
      </w:r>
      <w:bookmarkStart w:id="0" w:name="_GoBack"/>
      <w:bookmarkEnd w:id="0"/>
      <w:r w:rsidR="00A20E2D">
        <w:rPr>
          <w:rFonts w:ascii="Times New Roman" w:hAnsi="Times New Roman"/>
          <w:sz w:val="24"/>
          <w:szCs w:val="24"/>
        </w:rPr>
        <w:t xml:space="preserve"> 3</w:t>
      </w:r>
      <w:r w:rsidR="006C541A">
        <w:rPr>
          <w:rFonts w:ascii="Times New Roman" w:hAnsi="Times New Roman"/>
          <w:sz w:val="24"/>
          <w:szCs w:val="24"/>
        </w:rPr>
        <w:t>05</w:t>
      </w:r>
      <w:r w:rsidR="00A20E2D">
        <w:rPr>
          <w:rFonts w:ascii="Times New Roman" w:hAnsi="Times New Roman"/>
          <w:sz w:val="24"/>
          <w:szCs w:val="24"/>
        </w:rPr>
        <w:t>, Section 003</w:t>
      </w:r>
    </w:p>
    <w:p w14:paraId="4391F8C2" w14:textId="77777777" w:rsidR="00A20E2D" w:rsidRPr="00B46C0B" w:rsidRDefault="00A20E2D" w:rsidP="00A20E2D">
      <w:pPr>
        <w:spacing w:line="480" w:lineRule="auto"/>
        <w:rPr>
          <w:rFonts w:ascii="Times New Roman" w:hAnsi="Times New Roman"/>
          <w:sz w:val="24"/>
          <w:szCs w:val="24"/>
        </w:rPr>
      </w:pPr>
      <w:r>
        <w:rPr>
          <w:rFonts w:ascii="Times New Roman" w:hAnsi="Times New Roman"/>
          <w:sz w:val="24"/>
          <w:szCs w:val="24"/>
        </w:rPr>
        <w:t>Dr. Nanian</w:t>
      </w:r>
    </w:p>
    <w:p w14:paraId="52010B35" w14:textId="77777777" w:rsidR="00A20E2D" w:rsidRPr="00334D6D" w:rsidRDefault="00A20E2D" w:rsidP="00762855">
      <w:pPr>
        <w:jc w:val="center"/>
        <w:outlineLvl w:val="0"/>
        <w:rPr>
          <w:rFonts w:ascii="Times New Roman" w:hAnsi="Times New Roman"/>
          <w:b/>
          <w:sz w:val="28"/>
          <w:szCs w:val="28"/>
        </w:rPr>
      </w:pPr>
      <w:r w:rsidRPr="00334D6D">
        <w:rPr>
          <w:rFonts w:ascii="Times New Roman" w:hAnsi="Times New Roman"/>
          <w:b/>
          <w:sz w:val="28"/>
          <w:szCs w:val="28"/>
        </w:rPr>
        <w:t>Measuring Gender Inequalit</w:t>
      </w:r>
      <w:r>
        <w:rPr>
          <w:rFonts w:ascii="Times New Roman" w:hAnsi="Times New Roman"/>
          <w:b/>
          <w:sz w:val="28"/>
          <w:szCs w:val="28"/>
        </w:rPr>
        <w:t>y</w:t>
      </w:r>
    </w:p>
    <w:p w14:paraId="0D17DD34" w14:textId="77777777" w:rsidR="00A20E2D" w:rsidRPr="00334D6D" w:rsidRDefault="00A20E2D" w:rsidP="00762855">
      <w:pPr>
        <w:jc w:val="center"/>
        <w:outlineLvl w:val="0"/>
        <w:rPr>
          <w:rFonts w:ascii="Times New Roman" w:hAnsi="Times New Roman"/>
          <w:i/>
          <w:sz w:val="24"/>
          <w:szCs w:val="24"/>
        </w:rPr>
      </w:pPr>
      <w:r w:rsidRPr="00334D6D">
        <w:rPr>
          <w:rFonts w:ascii="Times New Roman" w:hAnsi="Times New Roman"/>
          <w:sz w:val="24"/>
          <w:szCs w:val="24"/>
        </w:rPr>
        <w:t>In Shakespeare’s</w:t>
      </w:r>
      <w:r w:rsidRPr="00334D6D">
        <w:rPr>
          <w:rFonts w:ascii="Times New Roman" w:hAnsi="Times New Roman"/>
          <w:i/>
          <w:sz w:val="24"/>
          <w:szCs w:val="24"/>
        </w:rPr>
        <w:t xml:space="preserve"> Measure for Measure</w:t>
      </w:r>
    </w:p>
    <w:p w14:paraId="678DCB69" w14:textId="41355CAC" w:rsidR="00A20E2D" w:rsidRDefault="006412F3" w:rsidP="00762855">
      <w:pPr>
        <w:jc w:val="center"/>
        <w:outlineLvl w:val="0"/>
        <w:rPr>
          <w:rFonts w:ascii="Times New Roman" w:hAnsi="Times New Roman"/>
          <w:b/>
          <w:sz w:val="24"/>
          <w:szCs w:val="24"/>
        </w:rPr>
      </w:pPr>
      <w:r>
        <w:rPr>
          <w:rFonts w:ascii="Times New Roman" w:hAnsi="Times New Roman"/>
          <w:b/>
          <w:i/>
          <w:sz w:val="24"/>
          <w:szCs w:val="24"/>
        </w:rPr>
        <w:t>Research Project</w:t>
      </w:r>
    </w:p>
    <w:p w14:paraId="45C16BD6" w14:textId="77777777" w:rsidR="00A20E2D" w:rsidRPr="00334D6D" w:rsidRDefault="00A20E2D" w:rsidP="00A20E2D">
      <w:pPr>
        <w:jc w:val="center"/>
        <w:rPr>
          <w:rFonts w:ascii="Times New Roman" w:hAnsi="Times New Roman"/>
          <w:sz w:val="24"/>
          <w:szCs w:val="24"/>
        </w:rPr>
      </w:pPr>
    </w:p>
    <w:p w14:paraId="2852D1C7" w14:textId="77777777" w:rsidR="00A20E2D" w:rsidRPr="00334D6D" w:rsidRDefault="00A20E2D" w:rsidP="00A20E2D">
      <w:pPr>
        <w:jc w:val="center"/>
        <w:rPr>
          <w:rFonts w:ascii="Times New Roman" w:hAnsi="Times New Roman"/>
          <w:sz w:val="24"/>
          <w:szCs w:val="24"/>
        </w:rPr>
      </w:pPr>
    </w:p>
    <w:p w14:paraId="0C467B64" w14:textId="77777777" w:rsidR="00A20E2D" w:rsidRDefault="00A20E2D" w:rsidP="00762855">
      <w:pPr>
        <w:outlineLvl w:val="0"/>
        <w:rPr>
          <w:rFonts w:ascii="Times New Roman" w:hAnsi="Times New Roman"/>
          <w:b/>
          <w:sz w:val="24"/>
          <w:szCs w:val="24"/>
          <w:u w:val="single"/>
        </w:rPr>
      </w:pPr>
      <w:r w:rsidRPr="00CD6E4B">
        <w:rPr>
          <w:rFonts w:ascii="Times New Roman" w:hAnsi="Times New Roman"/>
          <w:b/>
          <w:sz w:val="24"/>
          <w:szCs w:val="24"/>
          <w:u w:val="single"/>
        </w:rPr>
        <w:t>Scholarly Books</w:t>
      </w:r>
    </w:p>
    <w:p w14:paraId="06F8525F" w14:textId="77777777" w:rsidR="00A20E2D" w:rsidRDefault="00A20E2D" w:rsidP="00A20E2D">
      <w:pPr>
        <w:rPr>
          <w:rFonts w:ascii="Times New Roman" w:hAnsi="Times New Roman"/>
          <w:b/>
          <w:sz w:val="24"/>
          <w:szCs w:val="24"/>
          <w:u w:val="single"/>
        </w:rPr>
      </w:pPr>
    </w:p>
    <w:p w14:paraId="7F7CABF9" w14:textId="77777777" w:rsidR="00A20E2D" w:rsidRPr="0014184E" w:rsidRDefault="00A20E2D" w:rsidP="007930B6">
      <w:pPr>
        <w:spacing w:line="480" w:lineRule="auto"/>
        <w:jc w:val="both"/>
        <w:rPr>
          <w:rFonts w:ascii="Times New Roman" w:hAnsi="Times New Roman"/>
          <w:sz w:val="24"/>
          <w:szCs w:val="24"/>
        </w:rPr>
      </w:pPr>
      <w:r w:rsidRPr="0014184E">
        <w:rPr>
          <w:rFonts w:ascii="Times New Roman" w:hAnsi="Times New Roman"/>
          <w:b/>
          <w:sz w:val="24"/>
          <w:szCs w:val="24"/>
        </w:rPr>
        <w:t>1)</w:t>
      </w:r>
      <w:r>
        <w:rPr>
          <w:rFonts w:ascii="Times New Roman" w:hAnsi="Times New Roman"/>
          <w:sz w:val="24"/>
          <w:szCs w:val="24"/>
        </w:rPr>
        <w:t xml:space="preserve"> </w:t>
      </w:r>
      <w:r w:rsidRPr="00372452">
        <w:rPr>
          <w:rFonts w:ascii="Times New Roman" w:hAnsi="Times New Roman"/>
          <w:sz w:val="24"/>
          <w:szCs w:val="24"/>
        </w:rPr>
        <w:t>The authors of tragicomedies “strategically manipulate gendered generic conventions to heighten the villainy of the persecutors and to denote the innocence of their victims” (Burks 86).</w:t>
      </w:r>
    </w:p>
    <w:p w14:paraId="6CDE68C3" w14:textId="77777777" w:rsidR="00A20E2D" w:rsidRDefault="00A20E2D" w:rsidP="00A20E2D">
      <w:pPr>
        <w:spacing w:line="480" w:lineRule="auto"/>
        <w:jc w:val="both"/>
        <w:rPr>
          <w:rFonts w:ascii="Times New Roman" w:hAnsi="Times New Roman"/>
          <w:sz w:val="24"/>
          <w:szCs w:val="24"/>
        </w:rPr>
      </w:pPr>
      <w:r>
        <w:rPr>
          <w:rFonts w:ascii="Times New Roman" w:hAnsi="Times New Roman"/>
          <w:b/>
          <w:sz w:val="24"/>
          <w:szCs w:val="24"/>
        </w:rPr>
        <w:t xml:space="preserve">(Extend) </w:t>
      </w:r>
      <w:r>
        <w:rPr>
          <w:rFonts w:ascii="Times New Roman" w:hAnsi="Times New Roman"/>
          <w:sz w:val="24"/>
          <w:szCs w:val="24"/>
        </w:rPr>
        <w:t>I plan to use this quotation in my discussion of Isabella to show how her awareness of these conventions allows her to use them for her own purposes.</w:t>
      </w:r>
      <w:r w:rsidR="00762855">
        <w:rPr>
          <w:rFonts w:ascii="Times New Roman" w:hAnsi="Times New Roman"/>
          <w:sz w:val="24"/>
          <w:szCs w:val="24"/>
        </w:rPr>
        <w:t xml:space="preserve"> </w:t>
      </w:r>
      <w:r>
        <w:rPr>
          <w:rFonts w:ascii="Times New Roman" w:hAnsi="Times New Roman"/>
          <w:sz w:val="24"/>
          <w:szCs w:val="24"/>
        </w:rPr>
        <w:t>Responding to Angelo’s assertion that men are not immune from weakness, Isabella rigorously highlights the established convention that women are frail: “Nay, call us ten times frail, / For we are soft as our complexions are, / And credulous to false prints” (II.iv.127-29).</w:t>
      </w:r>
      <w:r w:rsidR="00762855">
        <w:rPr>
          <w:rFonts w:ascii="Times New Roman" w:hAnsi="Times New Roman"/>
          <w:sz w:val="24"/>
          <w:szCs w:val="24"/>
        </w:rPr>
        <w:t xml:space="preserve"> </w:t>
      </w:r>
      <w:r>
        <w:rPr>
          <w:rFonts w:ascii="Times New Roman" w:hAnsi="Times New Roman"/>
          <w:sz w:val="24"/>
          <w:szCs w:val="24"/>
        </w:rPr>
        <w:t>Isabella’s synopsis of women’s accepted roles demonstrates the common acceptance of these gender roles.</w:t>
      </w:r>
      <w:r w:rsidRPr="00737D30">
        <w:rPr>
          <w:rFonts w:ascii="Times New Roman" w:hAnsi="Times New Roman"/>
          <w:sz w:val="24"/>
          <w:szCs w:val="24"/>
        </w:rPr>
        <w:t xml:space="preserve"> </w:t>
      </w:r>
      <w:r>
        <w:rPr>
          <w:rFonts w:ascii="Times New Roman" w:hAnsi="Times New Roman"/>
          <w:sz w:val="24"/>
          <w:szCs w:val="24"/>
        </w:rPr>
        <w:t>However, while Angelo uses his position of power over Claudio’s fate to coerce Isabella into fulfilling his desires, Isabella cleverly takes advantage of these established standards of delicate femininity to evade Angelo’s pleas for her body.</w:t>
      </w:r>
    </w:p>
    <w:p w14:paraId="2B66040A" w14:textId="77777777" w:rsidR="00A20E2D" w:rsidRDefault="00A20E2D" w:rsidP="00A20E2D">
      <w:pPr>
        <w:spacing w:line="480" w:lineRule="auto"/>
        <w:jc w:val="both"/>
        <w:rPr>
          <w:rFonts w:ascii="Times New Roman" w:hAnsi="Times New Roman"/>
          <w:sz w:val="24"/>
          <w:szCs w:val="24"/>
        </w:rPr>
      </w:pPr>
    </w:p>
    <w:p w14:paraId="03B5CF93" w14:textId="77777777" w:rsidR="00A20E2D" w:rsidRPr="0014184E" w:rsidRDefault="00A20E2D" w:rsidP="00A20E2D">
      <w:pPr>
        <w:spacing w:line="480" w:lineRule="auto"/>
        <w:jc w:val="both"/>
        <w:rPr>
          <w:rFonts w:ascii="Times New Roman" w:hAnsi="Times New Roman"/>
          <w:sz w:val="24"/>
          <w:szCs w:val="24"/>
        </w:rPr>
      </w:pPr>
      <w:r w:rsidRPr="0014184E">
        <w:rPr>
          <w:rFonts w:ascii="Times New Roman" w:hAnsi="Times New Roman"/>
          <w:b/>
          <w:sz w:val="24"/>
          <w:szCs w:val="24"/>
        </w:rPr>
        <w:t>2)</w:t>
      </w:r>
      <w:r>
        <w:rPr>
          <w:rFonts w:ascii="Times New Roman" w:hAnsi="Times New Roman"/>
          <w:sz w:val="24"/>
          <w:szCs w:val="24"/>
        </w:rPr>
        <w:t xml:space="preserve"> </w:t>
      </w:r>
      <w:r w:rsidRPr="00640826">
        <w:rPr>
          <w:rFonts w:ascii="Times New Roman" w:hAnsi="Times New Roman"/>
          <w:sz w:val="24"/>
          <w:szCs w:val="24"/>
        </w:rPr>
        <w:t>The women in tragicomedies are usually exposed to mistreatment specifically related to their sexual honor</w:t>
      </w:r>
      <w:r>
        <w:rPr>
          <w:rFonts w:ascii="Times New Roman" w:hAnsi="Times New Roman"/>
          <w:sz w:val="24"/>
          <w:szCs w:val="24"/>
        </w:rPr>
        <w:t>,</w:t>
      </w:r>
      <w:r w:rsidRPr="00640826">
        <w:rPr>
          <w:rFonts w:ascii="Times New Roman" w:hAnsi="Times New Roman"/>
          <w:sz w:val="24"/>
          <w:szCs w:val="24"/>
        </w:rPr>
        <w:t xml:space="preserve"> but “their matchless virtue is underscored by their resistance to both the bribes and the threats of predatory males” (Hope and McMullan 128). </w:t>
      </w:r>
    </w:p>
    <w:p w14:paraId="70E8E901" w14:textId="77777777" w:rsidR="00A20E2D" w:rsidRDefault="00A20E2D" w:rsidP="00A20E2D">
      <w:pPr>
        <w:spacing w:line="480" w:lineRule="auto"/>
        <w:jc w:val="both"/>
        <w:rPr>
          <w:rFonts w:ascii="Times New Roman" w:hAnsi="Times New Roman"/>
          <w:sz w:val="24"/>
          <w:szCs w:val="24"/>
        </w:rPr>
      </w:pPr>
      <w:r>
        <w:rPr>
          <w:rFonts w:ascii="Times New Roman" w:hAnsi="Times New Roman"/>
          <w:b/>
          <w:sz w:val="24"/>
          <w:szCs w:val="24"/>
        </w:rPr>
        <w:t xml:space="preserve">(Apply) </w:t>
      </w:r>
      <w:r>
        <w:rPr>
          <w:rFonts w:ascii="Times New Roman" w:hAnsi="Times New Roman"/>
          <w:sz w:val="24"/>
          <w:szCs w:val="24"/>
        </w:rPr>
        <w:t>This quotation helps me discuss how this view of virtue places women on a pedestal where their control of their sexual nature is revered above all else.</w:t>
      </w:r>
      <w:r w:rsidR="00762855">
        <w:rPr>
          <w:rFonts w:ascii="Times New Roman" w:hAnsi="Times New Roman"/>
          <w:sz w:val="24"/>
          <w:szCs w:val="24"/>
        </w:rPr>
        <w:t xml:space="preserve"> </w:t>
      </w:r>
      <w:r>
        <w:rPr>
          <w:rFonts w:ascii="Times New Roman" w:hAnsi="Times New Roman"/>
          <w:sz w:val="24"/>
          <w:szCs w:val="24"/>
        </w:rPr>
        <w:t xml:space="preserve">We see this when Isabella and </w:t>
      </w:r>
      <w:r>
        <w:rPr>
          <w:rFonts w:ascii="Times New Roman" w:hAnsi="Times New Roman"/>
          <w:sz w:val="24"/>
          <w:szCs w:val="24"/>
        </w:rPr>
        <w:lastRenderedPageBreak/>
        <w:t>Mariana use the Duke’s bed trick to fool Angelo into thinking that his bribe exchanging sex for saving Isabella’s brother’s life, has worked.</w:t>
      </w:r>
      <w:r w:rsidR="00762855">
        <w:rPr>
          <w:rFonts w:ascii="Times New Roman" w:hAnsi="Times New Roman"/>
          <w:sz w:val="24"/>
          <w:szCs w:val="24"/>
        </w:rPr>
        <w:t xml:space="preserve"> </w:t>
      </w:r>
      <w:r>
        <w:rPr>
          <w:rFonts w:ascii="Times New Roman" w:hAnsi="Times New Roman"/>
          <w:sz w:val="24"/>
          <w:szCs w:val="24"/>
        </w:rPr>
        <w:t>In reality, Isabella demonstrates her virtue through her successful calculated attempts to save Claudio’s life while retaining her chastity.</w:t>
      </w:r>
      <w:r w:rsidR="00762855">
        <w:rPr>
          <w:rFonts w:ascii="Times New Roman" w:hAnsi="Times New Roman"/>
          <w:sz w:val="24"/>
          <w:szCs w:val="24"/>
        </w:rPr>
        <w:t xml:space="preserve"> </w:t>
      </w:r>
      <w:r>
        <w:rPr>
          <w:rFonts w:ascii="Times New Roman" w:hAnsi="Times New Roman"/>
          <w:sz w:val="24"/>
          <w:szCs w:val="24"/>
        </w:rPr>
        <w:t>This interaction contributes to the crafting of women’s sexuality as their central defining characteristic.</w:t>
      </w:r>
    </w:p>
    <w:p w14:paraId="323FCAD1" w14:textId="77777777" w:rsidR="00A20E2D" w:rsidRDefault="00A20E2D" w:rsidP="00A20E2D">
      <w:pPr>
        <w:spacing w:line="480" w:lineRule="auto"/>
        <w:jc w:val="both"/>
        <w:rPr>
          <w:rFonts w:ascii="Times New Roman" w:hAnsi="Times New Roman"/>
          <w:sz w:val="24"/>
          <w:szCs w:val="24"/>
        </w:rPr>
      </w:pPr>
    </w:p>
    <w:p w14:paraId="54548CB7" w14:textId="03C95F41" w:rsidR="00A20E2D" w:rsidRPr="0014184E" w:rsidRDefault="00A20E2D" w:rsidP="00A20E2D">
      <w:pPr>
        <w:spacing w:line="480" w:lineRule="auto"/>
        <w:jc w:val="both"/>
        <w:rPr>
          <w:rFonts w:ascii="Times New Roman" w:hAnsi="Times New Roman"/>
          <w:sz w:val="24"/>
          <w:szCs w:val="24"/>
        </w:rPr>
      </w:pPr>
      <w:r w:rsidRPr="0014184E">
        <w:rPr>
          <w:rFonts w:ascii="Times New Roman" w:hAnsi="Times New Roman"/>
          <w:b/>
          <w:sz w:val="24"/>
          <w:szCs w:val="24"/>
        </w:rPr>
        <w:t>3)</w:t>
      </w:r>
      <w:r w:rsidR="00762855">
        <w:rPr>
          <w:rFonts w:ascii="Times New Roman" w:hAnsi="Times New Roman"/>
          <w:sz w:val="24"/>
          <w:szCs w:val="24"/>
        </w:rPr>
        <w:t xml:space="preserve"> </w:t>
      </w:r>
      <w:r>
        <w:rPr>
          <w:rFonts w:ascii="Times New Roman" w:hAnsi="Times New Roman"/>
          <w:sz w:val="24"/>
          <w:szCs w:val="24"/>
        </w:rPr>
        <w:t xml:space="preserve">Natasha </w:t>
      </w:r>
      <w:proofErr w:type="spellStart"/>
      <w:r>
        <w:rPr>
          <w:rFonts w:ascii="Times New Roman" w:hAnsi="Times New Roman"/>
          <w:sz w:val="24"/>
          <w:szCs w:val="24"/>
        </w:rPr>
        <w:t>Korda</w:t>
      </w:r>
      <w:proofErr w:type="spellEnd"/>
      <w:r>
        <w:rPr>
          <w:rFonts w:ascii="Times New Roman" w:hAnsi="Times New Roman"/>
          <w:sz w:val="24"/>
          <w:szCs w:val="24"/>
        </w:rPr>
        <w:t xml:space="preserve"> explains how restricted women’s options are in the world of the play, and how dangerous it is for a woman to opt out of those options: </w:t>
      </w:r>
      <w:r w:rsidRPr="0014184E">
        <w:rPr>
          <w:rFonts w:ascii="Times New Roman" w:hAnsi="Times New Roman"/>
          <w:sz w:val="24"/>
          <w:szCs w:val="24"/>
        </w:rPr>
        <w:t>“the Duke’s bold statement that a woman is ‘nothing’ if she does not fit into the categories of maid, widow, or wife recalls Isabella’s earlier remark that a woman in this situation [unassig</w:t>
      </w:r>
      <w:r w:rsidR="006412F3">
        <w:rPr>
          <w:rFonts w:ascii="Times New Roman" w:hAnsi="Times New Roman"/>
          <w:sz w:val="24"/>
          <w:szCs w:val="24"/>
        </w:rPr>
        <w:t>ned] is better off dead” (</w:t>
      </w:r>
      <w:r w:rsidRPr="0014184E">
        <w:rPr>
          <w:rFonts w:ascii="Times New Roman" w:hAnsi="Times New Roman"/>
          <w:sz w:val="24"/>
          <w:szCs w:val="24"/>
        </w:rPr>
        <w:t xml:space="preserve">186). </w:t>
      </w:r>
    </w:p>
    <w:p w14:paraId="4AA72BAF" w14:textId="77777777" w:rsidR="00A20E2D" w:rsidRDefault="00A20E2D" w:rsidP="00A20E2D">
      <w:pPr>
        <w:spacing w:line="480" w:lineRule="auto"/>
        <w:jc w:val="both"/>
        <w:rPr>
          <w:rFonts w:ascii="Times New Roman" w:hAnsi="Times New Roman"/>
          <w:sz w:val="24"/>
          <w:szCs w:val="24"/>
        </w:rPr>
      </w:pPr>
      <w:r>
        <w:rPr>
          <w:rFonts w:ascii="Times New Roman" w:hAnsi="Times New Roman"/>
          <w:b/>
          <w:sz w:val="24"/>
          <w:szCs w:val="24"/>
        </w:rPr>
        <w:t xml:space="preserve">(Extend) </w:t>
      </w:r>
      <w:r>
        <w:rPr>
          <w:rFonts w:ascii="Times New Roman" w:hAnsi="Times New Roman"/>
          <w:sz w:val="24"/>
          <w:szCs w:val="24"/>
        </w:rPr>
        <w:t xml:space="preserve">This quotation will help me explain how Shakespeare uses </w:t>
      </w:r>
      <w:r w:rsidRPr="00004155">
        <w:rPr>
          <w:rFonts w:ascii="Times New Roman" w:hAnsi="Times New Roman"/>
          <w:sz w:val="24"/>
          <w:szCs w:val="24"/>
        </w:rPr>
        <w:t>Isabella</w:t>
      </w:r>
      <w:r>
        <w:rPr>
          <w:rFonts w:ascii="Times New Roman" w:hAnsi="Times New Roman"/>
          <w:sz w:val="24"/>
          <w:szCs w:val="24"/>
        </w:rPr>
        <w:t>’s character</w:t>
      </w:r>
      <w:r w:rsidRPr="00004155">
        <w:rPr>
          <w:rFonts w:ascii="Times New Roman" w:hAnsi="Times New Roman"/>
          <w:sz w:val="24"/>
          <w:szCs w:val="24"/>
        </w:rPr>
        <w:t xml:space="preserve"> t</w:t>
      </w:r>
      <w:r>
        <w:rPr>
          <w:rFonts w:ascii="Times New Roman" w:hAnsi="Times New Roman"/>
          <w:sz w:val="24"/>
          <w:szCs w:val="24"/>
        </w:rPr>
        <w:t>o</w:t>
      </w:r>
      <w:r w:rsidRPr="00004155">
        <w:rPr>
          <w:rFonts w:ascii="Times New Roman" w:hAnsi="Times New Roman"/>
          <w:sz w:val="24"/>
          <w:szCs w:val="24"/>
        </w:rPr>
        <w:t xml:space="preserve"> </w:t>
      </w:r>
      <w:r>
        <w:rPr>
          <w:rFonts w:ascii="Times New Roman" w:hAnsi="Times New Roman"/>
          <w:sz w:val="24"/>
          <w:szCs w:val="24"/>
        </w:rPr>
        <w:t>demonstrate h</w:t>
      </w:r>
      <w:r w:rsidRPr="00004155">
        <w:rPr>
          <w:rFonts w:ascii="Times New Roman" w:hAnsi="Times New Roman"/>
          <w:sz w:val="24"/>
          <w:szCs w:val="24"/>
        </w:rPr>
        <w:t xml:space="preserve">ow </w:t>
      </w:r>
      <w:r>
        <w:rPr>
          <w:rFonts w:ascii="Times New Roman" w:hAnsi="Times New Roman"/>
          <w:sz w:val="24"/>
          <w:szCs w:val="24"/>
        </w:rPr>
        <w:t xml:space="preserve">deeply </w:t>
      </w:r>
      <w:r w:rsidRPr="00004155">
        <w:rPr>
          <w:rFonts w:ascii="Times New Roman" w:hAnsi="Times New Roman"/>
          <w:sz w:val="24"/>
          <w:szCs w:val="24"/>
        </w:rPr>
        <w:t>entrenched such</w:t>
      </w:r>
      <w:r>
        <w:rPr>
          <w:rFonts w:ascii="Times New Roman" w:hAnsi="Times New Roman"/>
          <w:sz w:val="24"/>
          <w:szCs w:val="24"/>
        </w:rPr>
        <w:t xml:space="preserve"> rigid</w:t>
      </w:r>
      <w:r w:rsidRPr="00004155">
        <w:rPr>
          <w:rFonts w:ascii="Times New Roman" w:hAnsi="Times New Roman"/>
          <w:sz w:val="24"/>
          <w:szCs w:val="24"/>
        </w:rPr>
        <w:t xml:space="preserve"> </w:t>
      </w:r>
      <w:r>
        <w:rPr>
          <w:rFonts w:ascii="Times New Roman" w:hAnsi="Times New Roman"/>
          <w:sz w:val="24"/>
          <w:szCs w:val="24"/>
        </w:rPr>
        <w:t xml:space="preserve">societal expectations of women </w:t>
      </w:r>
      <w:r w:rsidRPr="00004155">
        <w:rPr>
          <w:rFonts w:ascii="Times New Roman" w:hAnsi="Times New Roman"/>
          <w:sz w:val="24"/>
          <w:szCs w:val="24"/>
        </w:rPr>
        <w:t>wer</w:t>
      </w:r>
      <w:r>
        <w:rPr>
          <w:rFonts w:ascii="Times New Roman" w:hAnsi="Times New Roman"/>
          <w:sz w:val="24"/>
          <w:szCs w:val="24"/>
        </w:rPr>
        <w:t xml:space="preserve">e </w:t>
      </w:r>
      <w:r w:rsidRPr="00004155">
        <w:rPr>
          <w:rFonts w:ascii="Times New Roman" w:hAnsi="Times New Roman"/>
          <w:sz w:val="24"/>
          <w:szCs w:val="24"/>
        </w:rPr>
        <w:t>at that time</w:t>
      </w:r>
      <w:r>
        <w:rPr>
          <w:rFonts w:ascii="Times New Roman" w:hAnsi="Times New Roman"/>
          <w:sz w:val="24"/>
          <w:szCs w:val="24"/>
        </w:rPr>
        <w:t xml:space="preserve">. Rather than being given the opportunity to disagree with Duke </w:t>
      </w:r>
      <w:proofErr w:type="spellStart"/>
      <w:r>
        <w:rPr>
          <w:rFonts w:ascii="Times New Roman" w:hAnsi="Times New Roman"/>
          <w:sz w:val="24"/>
          <w:szCs w:val="24"/>
        </w:rPr>
        <w:t>Vincentio’s</w:t>
      </w:r>
      <w:proofErr w:type="spellEnd"/>
      <w:r>
        <w:rPr>
          <w:rFonts w:ascii="Times New Roman" w:hAnsi="Times New Roman"/>
          <w:sz w:val="24"/>
          <w:szCs w:val="24"/>
        </w:rPr>
        <w:t xml:space="preserve"> assessment of Mariana’s complicated position, the female characters in the play are only permitted to quietly consent to his inequitable analysis. </w:t>
      </w:r>
    </w:p>
    <w:p w14:paraId="0A43C54C" w14:textId="77777777" w:rsidR="00A20E2D" w:rsidRDefault="00A20E2D" w:rsidP="00A20E2D">
      <w:pPr>
        <w:spacing w:line="480" w:lineRule="auto"/>
        <w:jc w:val="both"/>
        <w:rPr>
          <w:rFonts w:ascii="Times New Roman" w:hAnsi="Times New Roman"/>
          <w:sz w:val="24"/>
          <w:szCs w:val="24"/>
        </w:rPr>
      </w:pPr>
    </w:p>
    <w:p w14:paraId="64F4BD96" w14:textId="77777777" w:rsidR="00A20E2D" w:rsidRPr="0014184E" w:rsidRDefault="00A20E2D" w:rsidP="00A20E2D">
      <w:pPr>
        <w:spacing w:line="480" w:lineRule="auto"/>
        <w:jc w:val="both"/>
        <w:rPr>
          <w:rFonts w:ascii="Times New Roman" w:hAnsi="Times New Roman"/>
          <w:sz w:val="24"/>
          <w:szCs w:val="24"/>
        </w:rPr>
      </w:pPr>
      <w:r w:rsidRPr="0014184E">
        <w:rPr>
          <w:rFonts w:ascii="Times New Roman" w:hAnsi="Times New Roman"/>
          <w:b/>
          <w:sz w:val="24"/>
          <w:szCs w:val="24"/>
        </w:rPr>
        <w:t>4)</w:t>
      </w:r>
      <w:r>
        <w:rPr>
          <w:rFonts w:ascii="Times New Roman" w:hAnsi="Times New Roman"/>
          <w:sz w:val="24"/>
          <w:szCs w:val="24"/>
        </w:rPr>
        <w:t xml:space="preserve"> </w:t>
      </w:r>
      <w:r w:rsidRPr="00F04F80">
        <w:rPr>
          <w:rFonts w:ascii="Times New Roman" w:hAnsi="Times New Roman"/>
          <w:sz w:val="24"/>
          <w:szCs w:val="24"/>
        </w:rPr>
        <w:t xml:space="preserve">“The ruse of </w:t>
      </w:r>
      <w:r w:rsidRPr="00F04F80">
        <w:rPr>
          <w:rFonts w:ascii="Times New Roman" w:hAnsi="Times New Roman"/>
          <w:i/>
          <w:sz w:val="24"/>
          <w:szCs w:val="24"/>
        </w:rPr>
        <w:t>Measure for Measure</w:t>
      </w:r>
      <w:r w:rsidRPr="00F04F80">
        <w:rPr>
          <w:rFonts w:ascii="Times New Roman" w:hAnsi="Times New Roman"/>
          <w:sz w:val="24"/>
          <w:szCs w:val="24"/>
        </w:rPr>
        <w:t>’s solution to the problem posed by the figure of the placeless singlewoman is that marriage represents a reciprocal exchange of value or ‘worth’ between husband and wife and that this exchange ‘imports’ the wife’s own ‘good’” (</w:t>
      </w:r>
      <w:proofErr w:type="spellStart"/>
      <w:r w:rsidRPr="00F04F80">
        <w:rPr>
          <w:rFonts w:ascii="Times New Roman" w:hAnsi="Times New Roman"/>
          <w:sz w:val="24"/>
          <w:szCs w:val="24"/>
        </w:rPr>
        <w:t>Korda</w:t>
      </w:r>
      <w:proofErr w:type="spellEnd"/>
      <w:r w:rsidRPr="00F04F80">
        <w:rPr>
          <w:rFonts w:ascii="Times New Roman" w:hAnsi="Times New Roman"/>
          <w:sz w:val="24"/>
          <w:szCs w:val="24"/>
        </w:rPr>
        <w:t xml:space="preserve"> 188). </w:t>
      </w:r>
    </w:p>
    <w:p w14:paraId="1C1A208D" w14:textId="404ADE01" w:rsidR="00A20E2D" w:rsidRDefault="00A20E2D" w:rsidP="000467FD">
      <w:pPr>
        <w:tabs>
          <w:tab w:val="left" w:pos="3303"/>
        </w:tabs>
        <w:spacing w:line="480" w:lineRule="auto"/>
        <w:jc w:val="both"/>
        <w:rPr>
          <w:rFonts w:ascii="Times New Roman" w:hAnsi="Times New Roman"/>
          <w:sz w:val="24"/>
          <w:szCs w:val="24"/>
        </w:rPr>
      </w:pPr>
      <w:r>
        <w:rPr>
          <w:rFonts w:ascii="Times New Roman" w:hAnsi="Times New Roman"/>
          <w:b/>
          <w:sz w:val="24"/>
          <w:szCs w:val="24"/>
        </w:rPr>
        <w:t xml:space="preserve">(Extend) </w:t>
      </w:r>
      <w:r>
        <w:rPr>
          <w:rFonts w:ascii="Times New Roman" w:hAnsi="Times New Roman"/>
          <w:sz w:val="24"/>
          <w:szCs w:val="24"/>
        </w:rPr>
        <w:t>This quotation will be key to my analysis of the play’s resolution.</w:t>
      </w:r>
      <w:r w:rsidR="00762855">
        <w:rPr>
          <w:rFonts w:ascii="Times New Roman" w:hAnsi="Times New Roman"/>
          <w:sz w:val="24"/>
          <w:szCs w:val="24"/>
        </w:rPr>
        <w:t xml:space="preserve"> </w:t>
      </w:r>
      <w:r>
        <w:rPr>
          <w:rFonts w:ascii="Times New Roman" w:hAnsi="Times New Roman"/>
          <w:sz w:val="24"/>
          <w:szCs w:val="24"/>
        </w:rPr>
        <w:t>While g</w:t>
      </w:r>
      <w:r w:rsidRPr="008D536D">
        <w:rPr>
          <w:rFonts w:ascii="Times New Roman" w:hAnsi="Times New Roman"/>
          <w:sz w:val="24"/>
          <w:szCs w:val="24"/>
        </w:rPr>
        <w:t>loss</w:t>
      </w:r>
      <w:r>
        <w:rPr>
          <w:rFonts w:ascii="Times New Roman" w:hAnsi="Times New Roman"/>
          <w:sz w:val="24"/>
          <w:szCs w:val="24"/>
        </w:rPr>
        <w:t>ing</w:t>
      </w:r>
      <w:r w:rsidRPr="008D536D">
        <w:rPr>
          <w:rFonts w:ascii="Times New Roman" w:hAnsi="Times New Roman"/>
          <w:sz w:val="24"/>
          <w:szCs w:val="24"/>
        </w:rPr>
        <w:t xml:space="preserve"> over </w:t>
      </w:r>
      <w:r>
        <w:rPr>
          <w:rFonts w:ascii="Times New Roman" w:hAnsi="Times New Roman"/>
          <w:sz w:val="24"/>
          <w:szCs w:val="24"/>
        </w:rPr>
        <w:t>otherwise obvious complications in the name of quickly administering justice, the ending</w:t>
      </w:r>
      <w:r w:rsidRPr="008D536D">
        <w:rPr>
          <w:rFonts w:ascii="Times New Roman" w:hAnsi="Times New Roman"/>
          <w:sz w:val="24"/>
          <w:szCs w:val="24"/>
        </w:rPr>
        <w:t xml:space="preserve"> </w:t>
      </w:r>
      <w:r>
        <w:rPr>
          <w:rFonts w:ascii="Times New Roman" w:hAnsi="Times New Roman"/>
          <w:sz w:val="24"/>
          <w:szCs w:val="24"/>
        </w:rPr>
        <w:t>leaves the reader unable</w:t>
      </w:r>
      <w:r w:rsidRPr="008D536D">
        <w:rPr>
          <w:rFonts w:ascii="Times New Roman" w:hAnsi="Times New Roman"/>
          <w:sz w:val="24"/>
          <w:szCs w:val="24"/>
        </w:rPr>
        <w:t xml:space="preserve"> to accept any notion of equality between women and men; </w:t>
      </w:r>
      <w:r>
        <w:rPr>
          <w:rFonts w:ascii="Times New Roman" w:hAnsi="Times New Roman"/>
          <w:sz w:val="24"/>
          <w:szCs w:val="24"/>
        </w:rPr>
        <w:t xml:space="preserve">multiple women are placed into </w:t>
      </w:r>
      <w:r w:rsidRPr="008D536D">
        <w:rPr>
          <w:rFonts w:ascii="Times New Roman" w:hAnsi="Times New Roman"/>
          <w:sz w:val="24"/>
          <w:szCs w:val="24"/>
        </w:rPr>
        <w:t xml:space="preserve">marriages by one man who </w:t>
      </w:r>
      <w:r w:rsidR="006412F3">
        <w:rPr>
          <w:rFonts w:ascii="Times New Roman" w:hAnsi="Times New Roman"/>
          <w:sz w:val="24"/>
          <w:szCs w:val="24"/>
        </w:rPr>
        <w:t xml:space="preserve">holds the position of </w:t>
      </w:r>
      <w:r w:rsidRPr="008D536D">
        <w:rPr>
          <w:rFonts w:ascii="Times New Roman" w:hAnsi="Times New Roman"/>
          <w:sz w:val="24"/>
          <w:szCs w:val="24"/>
        </w:rPr>
        <w:t>head of state.</w:t>
      </w:r>
      <w:r w:rsidR="00762855">
        <w:rPr>
          <w:rFonts w:ascii="Times New Roman" w:hAnsi="Times New Roman"/>
          <w:sz w:val="24"/>
          <w:szCs w:val="24"/>
        </w:rPr>
        <w:t xml:space="preserve"> </w:t>
      </w:r>
      <w:r>
        <w:rPr>
          <w:rFonts w:ascii="Times New Roman" w:hAnsi="Times New Roman"/>
          <w:sz w:val="24"/>
          <w:szCs w:val="24"/>
        </w:rPr>
        <w:t xml:space="preserve">Situating single </w:t>
      </w:r>
      <w:r>
        <w:rPr>
          <w:rFonts w:ascii="Times New Roman" w:hAnsi="Times New Roman"/>
          <w:sz w:val="24"/>
          <w:szCs w:val="24"/>
        </w:rPr>
        <w:lastRenderedPageBreak/>
        <w:t xml:space="preserve">women into marriages as the way to avoid </w:t>
      </w:r>
      <w:r w:rsidR="006412F3">
        <w:rPr>
          <w:rFonts w:ascii="Times New Roman" w:hAnsi="Times New Roman"/>
          <w:sz w:val="24"/>
          <w:szCs w:val="24"/>
        </w:rPr>
        <w:t>sexual corruption and remain with the bounds of</w:t>
      </w:r>
      <w:r>
        <w:rPr>
          <w:rFonts w:ascii="Times New Roman" w:hAnsi="Times New Roman"/>
          <w:sz w:val="24"/>
          <w:szCs w:val="24"/>
        </w:rPr>
        <w:t xml:space="preserve"> acceptable sexual behavior, as defined by the patriarchal state, reinforces the notion that women are incapable of controlling themselves </w:t>
      </w:r>
      <w:r w:rsidR="007930B6">
        <w:rPr>
          <w:rFonts w:ascii="Times New Roman" w:hAnsi="Times New Roman"/>
          <w:sz w:val="24"/>
          <w:szCs w:val="24"/>
        </w:rPr>
        <w:t>if not restricted by marriage.</w:t>
      </w:r>
    </w:p>
    <w:p w14:paraId="315F7AC5" w14:textId="77777777" w:rsidR="007930B6" w:rsidRDefault="007930B6" w:rsidP="000467FD">
      <w:pPr>
        <w:tabs>
          <w:tab w:val="left" w:pos="3303"/>
        </w:tabs>
        <w:spacing w:line="480" w:lineRule="auto"/>
        <w:jc w:val="both"/>
        <w:rPr>
          <w:rFonts w:ascii="Times New Roman" w:hAnsi="Times New Roman"/>
          <w:sz w:val="24"/>
          <w:szCs w:val="24"/>
        </w:rPr>
      </w:pPr>
    </w:p>
    <w:p w14:paraId="36F59E3A" w14:textId="77777777" w:rsidR="000467FD" w:rsidRPr="0014184E" w:rsidRDefault="007930B6" w:rsidP="007930B6">
      <w:pPr>
        <w:spacing w:line="480" w:lineRule="auto"/>
        <w:jc w:val="both"/>
        <w:rPr>
          <w:rFonts w:ascii="Times New Roman" w:hAnsi="Times New Roman"/>
          <w:b/>
          <w:sz w:val="24"/>
          <w:szCs w:val="24"/>
          <w:u w:val="single"/>
        </w:rPr>
      </w:pPr>
      <w:r w:rsidRPr="007930B6">
        <w:rPr>
          <w:rFonts w:ascii="Times New Roman" w:hAnsi="Times New Roman"/>
          <w:b/>
          <w:sz w:val="24"/>
          <w:szCs w:val="24"/>
        </w:rPr>
        <w:t>5)</w:t>
      </w:r>
      <w:r>
        <w:rPr>
          <w:rFonts w:ascii="Times New Roman" w:hAnsi="Times New Roman"/>
          <w:sz w:val="24"/>
          <w:szCs w:val="24"/>
        </w:rPr>
        <w:t xml:space="preserve"> </w:t>
      </w:r>
      <w:r w:rsidR="00762855">
        <w:rPr>
          <w:rFonts w:ascii="Times New Roman" w:hAnsi="Times New Roman"/>
          <w:sz w:val="24"/>
          <w:szCs w:val="24"/>
        </w:rPr>
        <w:t xml:space="preserve">Carol </w:t>
      </w:r>
      <w:r w:rsidR="000467FD" w:rsidRPr="005826BC">
        <w:rPr>
          <w:rFonts w:ascii="Times New Roman" w:hAnsi="Times New Roman"/>
          <w:sz w:val="24"/>
          <w:szCs w:val="24"/>
        </w:rPr>
        <w:t xml:space="preserve">Neely </w:t>
      </w:r>
      <w:r w:rsidR="000467FD">
        <w:rPr>
          <w:rFonts w:ascii="Times New Roman" w:hAnsi="Times New Roman"/>
          <w:sz w:val="24"/>
          <w:szCs w:val="24"/>
        </w:rPr>
        <w:t>describes</w:t>
      </w:r>
      <w:r w:rsidR="000467FD" w:rsidRPr="005826BC">
        <w:rPr>
          <w:rFonts w:ascii="Times New Roman" w:hAnsi="Times New Roman"/>
          <w:sz w:val="24"/>
          <w:szCs w:val="24"/>
        </w:rPr>
        <w:t xml:space="preserve"> </w:t>
      </w:r>
      <w:r w:rsidR="000467FD">
        <w:rPr>
          <w:rFonts w:ascii="Times New Roman" w:hAnsi="Times New Roman"/>
          <w:sz w:val="24"/>
          <w:szCs w:val="24"/>
        </w:rPr>
        <w:t>how the society Shakespeare depicts both exploits and depends on women</w:t>
      </w:r>
      <w:r w:rsidR="000467FD" w:rsidRPr="005826BC">
        <w:rPr>
          <w:rFonts w:ascii="Times New Roman" w:hAnsi="Times New Roman"/>
          <w:sz w:val="24"/>
          <w:szCs w:val="24"/>
        </w:rPr>
        <w:t xml:space="preserve">: “The primary institutions of the play – Church, Law, Marriage – need women, on the one hand, to ratify their power and authority and, on the other hand, to ameliorate their failures and rigidities – in effect, to confirm and subvert them simultaneously” (16). </w:t>
      </w:r>
    </w:p>
    <w:p w14:paraId="07C3D590" w14:textId="77777777" w:rsidR="000467FD" w:rsidRDefault="000467FD" w:rsidP="000467FD">
      <w:pPr>
        <w:spacing w:line="480" w:lineRule="auto"/>
        <w:jc w:val="both"/>
        <w:rPr>
          <w:rFonts w:ascii="Times New Roman" w:hAnsi="Times New Roman"/>
          <w:sz w:val="24"/>
          <w:szCs w:val="24"/>
        </w:rPr>
      </w:pPr>
      <w:r>
        <w:rPr>
          <w:rFonts w:ascii="Times New Roman" w:hAnsi="Times New Roman"/>
          <w:b/>
          <w:sz w:val="24"/>
          <w:szCs w:val="24"/>
        </w:rPr>
        <w:t xml:space="preserve">(Apply) </w:t>
      </w:r>
      <w:r>
        <w:rPr>
          <w:rFonts w:ascii="Times New Roman" w:hAnsi="Times New Roman"/>
          <w:i/>
          <w:sz w:val="24"/>
          <w:szCs w:val="24"/>
        </w:rPr>
        <w:t>Measure for Measure</w:t>
      </w:r>
      <w:r>
        <w:rPr>
          <w:rFonts w:ascii="Times New Roman" w:hAnsi="Times New Roman"/>
          <w:sz w:val="24"/>
          <w:szCs w:val="24"/>
        </w:rPr>
        <w:t xml:space="preserve"> portrays this dynamic through two opposing characters: Isabella, a prospective nun of the Saint Clare order who abjures any sexual desires, and Juliet, a betrothed woman who has prematurely g</w:t>
      </w:r>
      <w:r w:rsidR="00762855">
        <w:rPr>
          <w:rFonts w:ascii="Times New Roman" w:hAnsi="Times New Roman"/>
          <w:sz w:val="24"/>
          <w:szCs w:val="24"/>
        </w:rPr>
        <w:t xml:space="preserve">iven in to her sexual desires. </w:t>
      </w:r>
      <w:r>
        <w:rPr>
          <w:rFonts w:ascii="Times New Roman" w:hAnsi="Times New Roman"/>
          <w:sz w:val="24"/>
          <w:szCs w:val="24"/>
        </w:rPr>
        <w:t>Isabella takes the role of ratifying the primary institutions of the play while Juliet unintentionally subverts them by</w:t>
      </w:r>
      <w:r w:rsidR="00762855">
        <w:rPr>
          <w:rFonts w:ascii="Times New Roman" w:hAnsi="Times New Roman"/>
          <w:sz w:val="24"/>
          <w:szCs w:val="24"/>
        </w:rPr>
        <w:t xml:space="preserve"> being impregnated by Claudio. </w:t>
      </w:r>
      <w:r>
        <w:rPr>
          <w:rFonts w:ascii="Times New Roman" w:hAnsi="Times New Roman"/>
          <w:sz w:val="24"/>
          <w:szCs w:val="24"/>
        </w:rPr>
        <w:t>This quotation thus helps me explicate the central paradox of the play.</w:t>
      </w:r>
    </w:p>
    <w:p w14:paraId="7EE4BB84" w14:textId="77777777" w:rsidR="000467FD" w:rsidRPr="000467FD" w:rsidRDefault="000467FD" w:rsidP="000467FD">
      <w:pPr>
        <w:tabs>
          <w:tab w:val="left" w:pos="3303"/>
        </w:tabs>
        <w:spacing w:line="480" w:lineRule="auto"/>
        <w:jc w:val="both"/>
        <w:rPr>
          <w:rFonts w:ascii="Times New Roman" w:hAnsi="Times New Roman"/>
          <w:sz w:val="24"/>
          <w:szCs w:val="24"/>
        </w:rPr>
      </w:pPr>
    </w:p>
    <w:p w14:paraId="27FABEBA" w14:textId="77777777" w:rsidR="00A20E2D" w:rsidRPr="00583186" w:rsidRDefault="00A20E2D" w:rsidP="00A20E2D">
      <w:pPr>
        <w:jc w:val="both"/>
        <w:rPr>
          <w:rFonts w:ascii="Times New Roman" w:hAnsi="Times New Roman"/>
          <w:sz w:val="12"/>
          <w:szCs w:val="12"/>
        </w:rPr>
      </w:pPr>
    </w:p>
    <w:p w14:paraId="59739E24" w14:textId="77777777" w:rsidR="00A20E2D" w:rsidRDefault="00A20E2D" w:rsidP="00762855">
      <w:pPr>
        <w:outlineLvl w:val="0"/>
        <w:rPr>
          <w:rFonts w:ascii="Times New Roman" w:hAnsi="Times New Roman"/>
          <w:b/>
          <w:sz w:val="24"/>
          <w:szCs w:val="24"/>
          <w:u w:val="single"/>
        </w:rPr>
      </w:pPr>
      <w:r w:rsidRPr="00113E3C">
        <w:rPr>
          <w:rFonts w:ascii="Times New Roman" w:hAnsi="Times New Roman"/>
          <w:b/>
          <w:sz w:val="24"/>
          <w:szCs w:val="24"/>
          <w:u w:val="single"/>
        </w:rPr>
        <w:t xml:space="preserve">Articles Published in Scholarly Journals </w:t>
      </w:r>
    </w:p>
    <w:p w14:paraId="4386AA3D" w14:textId="77777777" w:rsidR="00A20E2D" w:rsidRDefault="00A20E2D" w:rsidP="00A20E2D">
      <w:pPr>
        <w:rPr>
          <w:rFonts w:ascii="Times New Roman" w:hAnsi="Times New Roman"/>
          <w:b/>
          <w:sz w:val="24"/>
          <w:szCs w:val="24"/>
          <w:u w:val="single"/>
        </w:rPr>
      </w:pPr>
    </w:p>
    <w:p w14:paraId="203DB3DD" w14:textId="77777777" w:rsidR="00A20E2D" w:rsidRPr="0014184E" w:rsidRDefault="00A20E2D" w:rsidP="00A20E2D">
      <w:pPr>
        <w:spacing w:line="480" w:lineRule="auto"/>
        <w:rPr>
          <w:rFonts w:ascii="Times New Roman" w:hAnsi="Times New Roman"/>
          <w:b/>
          <w:sz w:val="24"/>
          <w:szCs w:val="24"/>
          <w:u w:val="single"/>
        </w:rPr>
      </w:pPr>
      <w:r w:rsidRPr="0014184E">
        <w:rPr>
          <w:rFonts w:ascii="Times New Roman" w:hAnsi="Times New Roman"/>
          <w:b/>
          <w:sz w:val="24"/>
          <w:szCs w:val="24"/>
        </w:rPr>
        <w:t xml:space="preserve">1) </w:t>
      </w:r>
      <w:r w:rsidRPr="00113E3C">
        <w:rPr>
          <w:rFonts w:ascii="Times New Roman" w:hAnsi="Times New Roman"/>
          <w:sz w:val="24"/>
          <w:szCs w:val="24"/>
        </w:rPr>
        <w:t xml:space="preserve">Commenting on what many critics have described as Isabella’s quiet acceptance of her own tragic ending, </w:t>
      </w:r>
      <w:r w:rsidR="007930B6">
        <w:rPr>
          <w:rFonts w:ascii="Times New Roman" w:hAnsi="Times New Roman"/>
          <w:sz w:val="24"/>
          <w:szCs w:val="24"/>
        </w:rPr>
        <w:t xml:space="preserve">Barbara </w:t>
      </w:r>
      <w:r w:rsidRPr="00113E3C">
        <w:rPr>
          <w:rFonts w:ascii="Times New Roman" w:hAnsi="Times New Roman"/>
          <w:sz w:val="24"/>
          <w:szCs w:val="24"/>
        </w:rPr>
        <w:t>Baines counters that she “is not silenced but, instead, chooses silence as a form of resistance to the patriarchal authority and to the male discourse within which this authority operates” (299).</w:t>
      </w:r>
      <w:r w:rsidR="00762855">
        <w:rPr>
          <w:rFonts w:ascii="Times New Roman" w:hAnsi="Times New Roman"/>
          <w:sz w:val="24"/>
          <w:szCs w:val="24"/>
        </w:rPr>
        <w:t xml:space="preserve"> </w:t>
      </w:r>
    </w:p>
    <w:p w14:paraId="7A29E69F" w14:textId="77777777" w:rsidR="00A20E2D" w:rsidRDefault="00A20E2D" w:rsidP="00A20E2D">
      <w:pPr>
        <w:spacing w:line="480" w:lineRule="auto"/>
        <w:jc w:val="both"/>
        <w:rPr>
          <w:rFonts w:ascii="Times New Roman" w:hAnsi="Times New Roman"/>
          <w:sz w:val="24"/>
          <w:szCs w:val="24"/>
        </w:rPr>
      </w:pPr>
      <w:r>
        <w:rPr>
          <w:rFonts w:ascii="Times New Roman" w:hAnsi="Times New Roman"/>
          <w:b/>
          <w:sz w:val="24"/>
          <w:szCs w:val="24"/>
        </w:rPr>
        <w:t xml:space="preserve">(Rebut logically) </w:t>
      </w:r>
      <w:r>
        <w:rPr>
          <w:rFonts w:ascii="Times New Roman" w:hAnsi="Times New Roman"/>
          <w:sz w:val="24"/>
          <w:szCs w:val="24"/>
        </w:rPr>
        <w:t>At the end of the play, Isabella is left without the opportunity to voice either her acceptance or opposition to the Duke’s offer.</w:t>
      </w:r>
      <w:r w:rsidR="00762855">
        <w:rPr>
          <w:rFonts w:ascii="Times New Roman" w:hAnsi="Times New Roman"/>
          <w:sz w:val="24"/>
          <w:szCs w:val="24"/>
        </w:rPr>
        <w:t xml:space="preserve"> </w:t>
      </w:r>
      <w:r>
        <w:rPr>
          <w:rFonts w:ascii="Times New Roman" w:hAnsi="Times New Roman"/>
          <w:sz w:val="24"/>
          <w:szCs w:val="24"/>
        </w:rPr>
        <w:t>Isabella’s supposed intentional resistance to patriarchal authority does not serve as adequate explanation for her decision to remain silent.</w:t>
      </w:r>
      <w:r w:rsidR="00762855">
        <w:rPr>
          <w:rFonts w:ascii="Times New Roman" w:hAnsi="Times New Roman"/>
          <w:sz w:val="24"/>
          <w:szCs w:val="24"/>
        </w:rPr>
        <w:t xml:space="preserve"> </w:t>
      </w:r>
      <w:r>
        <w:rPr>
          <w:rFonts w:ascii="Times New Roman" w:hAnsi="Times New Roman"/>
          <w:sz w:val="24"/>
          <w:szCs w:val="24"/>
        </w:rPr>
        <w:lastRenderedPageBreak/>
        <w:t>Instead, her silence exemplifies the overall silencing of women during this time period by men who determined the terms and outcome of issues involving sexual customs.</w:t>
      </w:r>
    </w:p>
    <w:p w14:paraId="34814A96" w14:textId="77777777" w:rsidR="00A20E2D" w:rsidRDefault="00A20E2D" w:rsidP="00A20E2D">
      <w:pPr>
        <w:spacing w:line="480" w:lineRule="auto"/>
        <w:jc w:val="both"/>
        <w:rPr>
          <w:rFonts w:ascii="Times New Roman" w:hAnsi="Times New Roman"/>
          <w:sz w:val="24"/>
          <w:szCs w:val="24"/>
        </w:rPr>
      </w:pPr>
    </w:p>
    <w:p w14:paraId="5F173AD3" w14:textId="1333AEBF" w:rsidR="00A20E2D" w:rsidRPr="0014184E" w:rsidRDefault="00A20E2D" w:rsidP="00A20E2D">
      <w:pPr>
        <w:spacing w:line="480" w:lineRule="auto"/>
        <w:jc w:val="both"/>
        <w:rPr>
          <w:rFonts w:ascii="Times New Roman" w:hAnsi="Times New Roman"/>
          <w:sz w:val="24"/>
          <w:szCs w:val="24"/>
        </w:rPr>
      </w:pPr>
      <w:r w:rsidRPr="0014184E">
        <w:rPr>
          <w:rFonts w:ascii="Times New Roman" w:hAnsi="Times New Roman"/>
          <w:b/>
          <w:sz w:val="24"/>
          <w:szCs w:val="24"/>
        </w:rPr>
        <w:t>2)</w:t>
      </w:r>
      <w:r>
        <w:rPr>
          <w:rFonts w:ascii="Times New Roman" w:hAnsi="Times New Roman"/>
          <w:sz w:val="24"/>
          <w:szCs w:val="24"/>
        </w:rPr>
        <w:t xml:space="preserve"> According to </w:t>
      </w:r>
      <w:r w:rsidR="007930B6">
        <w:rPr>
          <w:rFonts w:ascii="Times New Roman" w:hAnsi="Times New Roman"/>
          <w:sz w:val="24"/>
          <w:szCs w:val="24"/>
        </w:rPr>
        <w:t xml:space="preserve">Mario </w:t>
      </w:r>
      <w:proofErr w:type="spellStart"/>
      <w:r w:rsidR="007930B6">
        <w:rPr>
          <w:rFonts w:ascii="Times New Roman" w:hAnsi="Times New Roman"/>
          <w:sz w:val="24"/>
          <w:szCs w:val="24"/>
        </w:rPr>
        <w:t>DiG</w:t>
      </w:r>
      <w:r>
        <w:rPr>
          <w:rFonts w:ascii="Times New Roman" w:hAnsi="Times New Roman"/>
          <w:sz w:val="24"/>
          <w:szCs w:val="24"/>
        </w:rPr>
        <w:t>angi</w:t>
      </w:r>
      <w:proofErr w:type="spellEnd"/>
      <w:r>
        <w:rPr>
          <w:rFonts w:ascii="Times New Roman" w:hAnsi="Times New Roman"/>
          <w:sz w:val="24"/>
          <w:szCs w:val="24"/>
        </w:rPr>
        <w:t>, Angelo’s arguments to Isabella betray his insecurity regarding women: “Angelo’s doubt</w:t>
      </w:r>
      <w:r w:rsidRPr="00B67FF0">
        <w:rPr>
          <w:rFonts w:ascii="Times New Roman" w:hAnsi="Times New Roman"/>
          <w:sz w:val="24"/>
          <w:szCs w:val="24"/>
        </w:rPr>
        <w:t>, discovered in his evasive grammar, reve</w:t>
      </w:r>
      <w:r>
        <w:rPr>
          <w:rFonts w:ascii="Times New Roman" w:hAnsi="Times New Roman"/>
          <w:sz w:val="24"/>
          <w:szCs w:val="24"/>
        </w:rPr>
        <w:t>a</w:t>
      </w:r>
      <w:r w:rsidRPr="00B67FF0">
        <w:rPr>
          <w:rFonts w:ascii="Times New Roman" w:hAnsi="Times New Roman"/>
          <w:sz w:val="24"/>
          <w:szCs w:val="24"/>
        </w:rPr>
        <w:t>ls an anxiety about female autonomy (as the super-feminine virgin) and its threat to male desires for ownership and control” (596).</w:t>
      </w:r>
    </w:p>
    <w:p w14:paraId="1938A4CB" w14:textId="28D94C59" w:rsidR="00A20E2D" w:rsidRDefault="00A20E2D" w:rsidP="00A20E2D">
      <w:pPr>
        <w:spacing w:line="480" w:lineRule="auto"/>
        <w:jc w:val="both"/>
        <w:rPr>
          <w:rFonts w:ascii="Times New Roman" w:hAnsi="Times New Roman"/>
          <w:sz w:val="24"/>
          <w:szCs w:val="24"/>
        </w:rPr>
      </w:pPr>
      <w:r>
        <w:rPr>
          <w:rFonts w:ascii="Times New Roman" w:hAnsi="Times New Roman"/>
          <w:b/>
          <w:sz w:val="24"/>
          <w:szCs w:val="24"/>
        </w:rPr>
        <w:t xml:space="preserve">(Extend) </w:t>
      </w:r>
      <w:r>
        <w:rPr>
          <w:rFonts w:ascii="Times New Roman" w:hAnsi="Times New Roman"/>
          <w:sz w:val="24"/>
          <w:szCs w:val="24"/>
        </w:rPr>
        <w:t>Referring to the exchange between Angelo and Isabella where he scrutinizes her ef</w:t>
      </w:r>
      <w:r w:rsidR="001454D3">
        <w:rPr>
          <w:rFonts w:ascii="Times New Roman" w:hAnsi="Times New Roman"/>
          <w:sz w:val="24"/>
          <w:szCs w:val="24"/>
        </w:rPr>
        <w:t>forts to refuse his demands, DiG</w:t>
      </w:r>
      <w:r>
        <w:rPr>
          <w:rFonts w:ascii="Times New Roman" w:hAnsi="Times New Roman"/>
          <w:sz w:val="24"/>
          <w:szCs w:val="24"/>
        </w:rPr>
        <w:t>angi comments on the commonly accepted view that men sought to control women’s sexual behavior as a way to retain authority over them:</w:t>
      </w:r>
    </w:p>
    <w:p w14:paraId="2D16C80E" w14:textId="77777777" w:rsidR="00A20E2D" w:rsidRPr="008F1760" w:rsidRDefault="00A20E2D" w:rsidP="00A20E2D">
      <w:pPr>
        <w:jc w:val="both"/>
        <w:rPr>
          <w:rFonts w:ascii="Times New Roman" w:hAnsi="Times New Roman"/>
          <w:sz w:val="12"/>
          <w:szCs w:val="12"/>
        </w:rPr>
      </w:pPr>
    </w:p>
    <w:p w14:paraId="5E057F6D" w14:textId="77777777" w:rsidR="00A20E2D" w:rsidRDefault="00762855" w:rsidP="00A20E2D">
      <w:pPr>
        <w:spacing w:line="480" w:lineRule="auto"/>
        <w:ind w:left="1440"/>
        <w:jc w:val="both"/>
        <w:rPr>
          <w:rFonts w:ascii="Times New Roman" w:hAnsi="Times New Roman"/>
          <w:sz w:val="24"/>
          <w:szCs w:val="24"/>
        </w:rPr>
      </w:pPr>
      <w:r>
        <w:rPr>
          <w:rFonts w:ascii="Times New Roman" w:hAnsi="Times New Roman"/>
          <w:sz w:val="24"/>
          <w:szCs w:val="24"/>
        </w:rPr>
        <w:t xml:space="preserve">                                             </w:t>
      </w:r>
      <w:r w:rsidR="00A20E2D">
        <w:rPr>
          <w:rFonts w:ascii="Times New Roman" w:hAnsi="Times New Roman"/>
          <w:sz w:val="24"/>
          <w:szCs w:val="24"/>
        </w:rPr>
        <w:t xml:space="preserve"> Be that you are, </w:t>
      </w:r>
    </w:p>
    <w:p w14:paraId="13F6573C" w14:textId="77777777" w:rsidR="00A20E2D" w:rsidRDefault="00A20E2D" w:rsidP="00A20E2D">
      <w:pPr>
        <w:spacing w:line="480" w:lineRule="auto"/>
        <w:ind w:left="1440"/>
        <w:jc w:val="both"/>
        <w:rPr>
          <w:rFonts w:ascii="Times New Roman" w:hAnsi="Times New Roman"/>
          <w:sz w:val="24"/>
          <w:szCs w:val="24"/>
        </w:rPr>
      </w:pPr>
      <w:r>
        <w:rPr>
          <w:rFonts w:ascii="Times New Roman" w:hAnsi="Times New Roman"/>
          <w:sz w:val="24"/>
          <w:szCs w:val="24"/>
        </w:rPr>
        <w:t xml:space="preserve">That is, a woman; if you be more, you’re none. </w:t>
      </w:r>
    </w:p>
    <w:p w14:paraId="6C7D5C15" w14:textId="77777777" w:rsidR="00A20E2D" w:rsidRDefault="00A20E2D" w:rsidP="00A20E2D">
      <w:pPr>
        <w:spacing w:line="480" w:lineRule="auto"/>
        <w:ind w:left="1440"/>
        <w:jc w:val="both"/>
        <w:rPr>
          <w:rFonts w:ascii="Times New Roman" w:hAnsi="Times New Roman"/>
          <w:sz w:val="24"/>
          <w:szCs w:val="24"/>
        </w:rPr>
      </w:pPr>
      <w:r>
        <w:rPr>
          <w:rFonts w:ascii="Times New Roman" w:hAnsi="Times New Roman"/>
          <w:sz w:val="24"/>
          <w:szCs w:val="24"/>
        </w:rPr>
        <w:t xml:space="preserve">If you be one, as you are well expressed </w:t>
      </w:r>
    </w:p>
    <w:p w14:paraId="20426FD1" w14:textId="77777777" w:rsidR="00A20E2D" w:rsidRDefault="00A20E2D" w:rsidP="00A20E2D">
      <w:pPr>
        <w:spacing w:line="480" w:lineRule="auto"/>
        <w:ind w:left="1440"/>
        <w:jc w:val="both"/>
        <w:rPr>
          <w:rFonts w:ascii="Times New Roman" w:hAnsi="Times New Roman"/>
          <w:sz w:val="24"/>
          <w:szCs w:val="24"/>
        </w:rPr>
      </w:pPr>
      <w:r>
        <w:rPr>
          <w:rFonts w:ascii="Times New Roman" w:hAnsi="Times New Roman"/>
          <w:sz w:val="24"/>
          <w:szCs w:val="24"/>
        </w:rPr>
        <w:t xml:space="preserve">By all external warrants, show it now, </w:t>
      </w:r>
    </w:p>
    <w:p w14:paraId="2FC864D7" w14:textId="77777777" w:rsidR="00A20E2D" w:rsidRDefault="00A20E2D" w:rsidP="00A20E2D">
      <w:pPr>
        <w:spacing w:line="480" w:lineRule="auto"/>
        <w:ind w:left="1440"/>
        <w:jc w:val="both"/>
        <w:rPr>
          <w:rFonts w:ascii="Times New Roman" w:hAnsi="Times New Roman"/>
          <w:sz w:val="24"/>
          <w:szCs w:val="24"/>
        </w:rPr>
      </w:pPr>
      <w:r>
        <w:rPr>
          <w:rFonts w:ascii="Times New Roman" w:hAnsi="Times New Roman"/>
          <w:sz w:val="24"/>
          <w:szCs w:val="24"/>
        </w:rPr>
        <w:t xml:space="preserve">By putting on the destined livery. </w:t>
      </w:r>
    </w:p>
    <w:p w14:paraId="35D1639F" w14:textId="77777777" w:rsidR="00A20E2D" w:rsidRDefault="00A20E2D" w:rsidP="00A20E2D">
      <w:pPr>
        <w:spacing w:line="480" w:lineRule="auto"/>
        <w:ind w:left="4860"/>
        <w:jc w:val="both"/>
        <w:rPr>
          <w:rFonts w:ascii="Times New Roman" w:hAnsi="Times New Roman"/>
          <w:sz w:val="24"/>
          <w:szCs w:val="24"/>
        </w:rPr>
      </w:pPr>
      <w:r>
        <w:rPr>
          <w:rFonts w:ascii="Times New Roman" w:hAnsi="Times New Roman"/>
          <w:sz w:val="24"/>
          <w:szCs w:val="24"/>
        </w:rPr>
        <w:t>(II.iv.133-37)</w:t>
      </w:r>
    </w:p>
    <w:p w14:paraId="3CE7AA98" w14:textId="77777777" w:rsidR="00A20E2D" w:rsidRDefault="00A20E2D" w:rsidP="00A20E2D">
      <w:pPr>
        <w:spacing w:line="480" w:lineRule="auto"/>
        <w:jc w:val="both"/>
        <w:rPr>
          <w:rFonts w:ascii="Times New Roman" w:hAnsi="Times New Roman"/>
          <w:sz w:val="24"/>
          <w:szCs w:val="24"/>
        </w:rPr>
      </w:pPr>
      <w:r>
        <w:rPr>
          <w:rFonts w:ascii="Times New Roman" w:hAnsi="Times New Roman"/>
          <w:sz w:val="24"/>
          <w:szCs w:val="24"/>
        </w:rPr>
        <w:t>Angelo’s proposal to Isabella, and the language describing it, reduces her worth to a purely sexual commodity.</w:t>
      </w:r>
      <w:r w:rsidR="00762855">
        <w:rPr>
          <w:rFonts w:ascii="Times New Roman" w:hAnsi="Times New Roman"/>
          <w:sz w:val="24"/>
          <w:szCs w:val="24"/>
        </w:rPr>
        <w:t xml:space="preserve"> </w:t>
      </w:r>
      <w:r>
        <w:rPr>
          <w:rFonts w:ascii="Times New Roman" w:hAnsi="Times New Roman"/>
          <w:sz w:val="24"/>
          <w:szCs w:val="24"/>
        </w:rPr>
        <w:t xml:space="preserve">This analysis will provide support for my contention that by calling attention to the injustice and cruelty of Angelo’s behavior, as well as his </w:t>
      </w:r>
      <w:r>
        <w:rPr>
          <w:rFonts w:ascii="Times New Roman" w:hAnsi="Times New Roman"/>
          <w:i/>
          <w:sz w:val="24"/>
          <w:szCs w:val="24"/>
        </w:rPr>
        <w:t xml:space="preserve">evasive </w:t>
      </w:r>
      <w:r w:rsidRPr="00DD4035">
        <w:rPr>
          <w:rFonts w:ascii="Times New Roman" w:hAnsi="Times New Roman"/>
          <w:i/>
          <w:sz w:val="24"/>
          <w:szCs w:val="24"/>
        </w:rPr>
        <w:t>grammar</w:t>
      </w:r>
      <w:r>
        <w:rPr>
          <w:rFonts w:ascii="Times New Roman" w:hAnsi="Times New Roman"/>
          <w:sz w:val="24"/>
          <w:szCs w:val="24"/>
        </w:rPr>
        <w:t xml:space="preserve"> and </w:t>
      </w:r>
      <w:r w:rsidRPr="00DD4035">
        <w:rPr>
          <w:rFonts w:ascii="Times New Roman" w:hAnsi="Times New Roman"/>
          <w:i/>
          <w:sz w:val="24"/>
          <w:szCs w:val="24"/>
        </w:rPr>
        <w:t>anxiety</w:t>
      </w:r>
      <w:r>
        <w:rPr>
          <w:rFonts w:ascii="Times New Roman" w:hAnsi="Times New Roman"/>
          <w:sz w:val="24"/>
          <w:szCs w:val="24"/>
        </w:rPr>
        <w:t>, the play undermines its stated attitudes toward female sexuality.</w:t>
      </w:r>
    </w:p>
    <w:p w14:paraId="1E886F46" w14:textId="77777777" w:rsidR="00A20E2D" w:rsidRDefault="00A20E2D" w:rsidP="00A20E2D">
      <w:pPr>
        <w:spacing w:line="480" w:lineRule="auto"/>
        <w:jc w:val="both"/>
        <w:rPr>
          <w:rFonts w:ascii="Times New Roman" w:hAnsi="Times New Roman"/>
          <w:sz w:val="24"/>
          <w:szCs w:val="24"/>
        </w:rPr>
      </w:pPr>
    </w:p>
    <w:p w14:paraId="7321930A" w14:textId="77777777" w:rsidR="00A20E2D" w:rsidRPr="0014184E" w:rsidRDefault="00A20E2D" w:rsidP="00A20E2D">
      <w:pPr>
        <w:spacing w:line="480" w:lineRule="auto"/>
        <w:jc w:val="both"/>
        <w:rPr>
          <w:rFonts w:ascii="Times New Roman" w:hAnsi="Times New Roman"/>
          <w:sz w:val="24"/>
          <w:szCs w:val="24"/>
        </w:rPr>
      </w:pPr>
      <w:r w:rsidRPr="0014184E">
        <w:rPr>
          <w:rFonts w:ascii="Times New Roman" w:hAnsi="Times New Roman"/>
          <w:b/>
          <w:sz w:val="24"/>
          <w:szCs w:val="24"/>
        </w:rPr>
        <w:lastRenderedPageBreak/>
        <w:t>3)</w:t>
      </w:r>
      <w:r>
        <w:rPr>
          <w:rFonts w:ascii="Times New Roman" w:hAnsi="Times New Roman"/>
          <w:sz w:val="24"/>
          <w:szCs w:val="24"/>
        </w:rPr>
        <w:t xml:space="preserve"> </w:t>
      </w:r>
      <w:r w:rsidRPr="00871E38">
        <w:rPr>
          <w:rFonts w:ascii="Times New Roman" w:hAnsi="Times New Roman"/>
          <w:sz w:val="24"/>
          <w:szCs w:val="24"/>
        </w:rPr>
        <w:t>“Men mar their own creation in taking sexual advantage of women, a sex whose representatives created them in the first place; a man’s sexuality is</w:t>
      </w:r>
      <w:r>
        <w:rPr>
          <w:rFonts w:ascii="Times New Roman" w:hAnsi="Times New Roman"/>
          <w:sz w:val="24"/>
          <w:szCs w:val="24"/>
        </w:rPr>
        <w:t xml:space="preserve"> a sin against his origin” (MacDonald </w:t>
      </w:r>
      <w:r w:rsidRPr="00871E38">
        <w:rPr>
          <w:rFonts w:ascii="Times New Roman" w:hAnsi="Times New Roman"/>
          <w:sz w:val="24"/>
          <w:szCs w:val="24"/>
        </w:rPr>
        <w:t>270).</w:t>
      </w:r>
    </w:p>
    <w:p w14:paraId="6A12D2D4" w14:textId="77777777" w:rsidR="00A20E2D" w:rsidRDefault="00A20E2D" w:rsidP="00A20E2D">
      <w:pPr>
        <w:spacing w:line="480" w:lineRule="auto"/>
        <w:jc w:val="both"/>
        <w:rPr>
          <w:rFonts w:ascii="Times New Roman" w:hAnsi="Times New Roman"/>
          <w:sz w:val="24"/>
          <w:szCs w:val="24"/>
        </w:rPr>
      </w:pPr>
      <w:r>
        <w:rPr>
          <w:rFonts w:ascii="Times New Roman" w:hAnsi="Times New Roman"/>
          <w:b/>
          <w:sz w:val="24"/>
          <w:szCs w:val="24"/>
        </w:rPr>
        <w:t xml:space="preserve">(Apply) </w:t>
      </w:r>
      <w:r>
        <w:rPr>
          <w:rFonts w:ascii="Times New Roman" w:hAnsi="Times New Roman"/>
          <w:sz w:val="24"/>
          <w:szCs w:val="24"/>
        </w:rPr>
        <w:t>MacDonald’s point applies most clearly when Isabella informs Claudio that she will not trade her virginity for his life.</w:t>
      </w:r>
      <w:r w:rsidR="00762855">
        <w:rPr>
          <w:rFonts w:ascii="Times New Roman" w:hAnsi="Times New Roman"/>
          <w:sz w:val="24"/>
          <w:szCs w:val="24"/>
        </w:rPr>
        <w:t xml:space="preserve"> </w:t>
      </w:r>
      <w:r>
        <w:rPr>
          <w:rFonts w:ascii="Times New Roman" w:hAnsi="Times New Roman"/>
          <w:sz w:val="24"/>
          <w:szCs w:val="24"/>
        </w:rPr>
        <w:t>Affronted by his attempt to dissuade her from her original decision, she informs him that his selfish desire not only mimics the general reason for his imprisonment but also counteracts the natural order of things: “</w:t>
      </w:r>
      <w:proofErr w:type="spellStart"/>
      <w:r>
        <w:rPr>
          <w:rFonts w:ascii="Times New Roman" w:hAnsi="Times New Roman"/>
          <w:sz w:val="24"/>
          <w:szCs w:val="24"/>
        </w:rPr>
        <w:t>Is’t</w:t>
      </w:r>
      <w:proofErr w:type="spellEnd"/>
      <w:r>
        <w:rPr>
          <w:rFonts w:ascii="Times New Roman" w:hAnsi="Times New Roman"/>
          <w:sz w:val="24"/>
          <w:szCs w:val="24"/>
        </w:rPr>
        <w:t xml:space="preserve"> not a kind of incest, to take life from </w:t>
      </w:r>
      <w:proofErr w:type="spellStart"/>
      <w:r>
        <w:rPr>
          <w:rFonts w:ascii="Times New Roman" w:hAnsi="Times New Roman"/>
          <w:sz w:val="24"/>
          <w:szCs w:val="24"/>
        </w:rPr>
        <w:t>thine</w:t>
      </w:r>
      <w:proofErr w:type="spellEnd"/>
      <w:r>
        <w:rPr>
          <w:rFonts w:ascii="Times New Roman" w:hAnsi="Times New Roman"/>
          <w:sz w:val="24"/>
          <w:szCs w:val="24"/>
        </w:rPr>
        <w:t xml:space="preserve"> own sister’s shame?” (III.i.138-39)</w:t>
      </w:r>
      <w:r w:rsidR="00762855">
        <w:rPr>
          <w:rFonts w:ascii="Times New Roman" w:hAnsi="Times New Roman"/>
          <w:sz w:val="24"/>
          <w:szCs w:val="24"/>
        </w:rPr>
        <w:t xml:space="preserve"> </w:t>
      </w:r>
      <w:r>
        <w:rPr>
          <w:rFonts w:ascii="Times New Roman" w:hAnsi="Times New Roman"/>
          <w:sz w:val="24"/>
          <w:szCs w:val="24"/>
        </w:rPr>
        <w:t xml:space="preserve">This point will help me argue that Isabella is not only a victim of the attitudes in the play, but also participates in them. </w:t>
      </w:r>
    </w:p>
    <w:p w14:paraId="6F2EF3F1" w14:textId="77777777" w:rsidR="00A20E2D" w:rsidRDefault="00A20E2D" w:rsidP="00A20E2D">
      <w:pPr>
        <w:spacing w:line="480" w:lineRule="auto"/>
        <w:jc w:val="both"/>
        <w:rPr>
          <w:rFonts w:ascii="Times New Roman" w:hAnsi="Times New Roman"/>
          <w:sz w:val="24"/>
          <w:szCs w:val="24"/>
        </w:rPr>
      </w:pPr>
    </w:p>
    <w:p w14:paraId="77515816" w14:textId="77777777" w:rsidR="00A20E2D" w:rsidRDefault="00A20E2D" w:rsidP="00A20E2D">
      <w:pPr>
        <w:spacing w:line="480" w:lineRule="auto"/>
        <w:jc w:val="both"/>
        <w:rPr>
          <w:rFonts w:ascii="Times New Roman" w:hAnsi="Times New Roman"/>
          <w:sz w:val="24"/>
          <w:szCs w:val="24"/>
        </w:rPr>
      </w:pPr>
      <w:r w:rsidRPr="006209F8">
        <w:rPr>
          <w:rFonts w:ascii="Times New Roman" w:hAnsi="Times New Roman"/>
          <w:b/>
          <w:sz w:val="24"/>
          <w:szCs w:val="24"/>
          <w:u w:val="single"/>
        </w:rPr>
        <w:t>T</w:t>
      </w:r>
      <w:r>
        <w:rPr>
          <w:rFonts w:ascii="Times New Roman" w:hAnsi="Times New Roman"/>
          <w:b/>
          <w:sz w:val="24"/>
          <w:szCs w:val="24"/>
          <w:u w:val="single"/>
        </w:rPr>
        <w:t>hesis</w:t>
      </w:r>
      <w:r w:rsidRPr="00426815">
        <w:rPr>
          <w:rFonts w:ascii="Times New Roman" w:hAnsi="Times New Roman"/>
          <w:b/>
          <w:sz w:val="24"/>
          <w:szCs w:val="24"/>
        </w:rPr>
        <w:t>:</w:t>
      </w:r>
      <w:r>
        <w:rPr>
          <w:rFonts w:ascii="Times New Roman" w:hAnsi="Times New Roman"/>
          <w:sz w:val="24"/>
          <w:szCs w:val="24"/>
        </w:rPr>
        <w:t xml:space="preserve"> Through the female characters in the fictionalized Vienna of </w:t>
      </w:r>
      <w:r>
        <w:rPr>
          <w:rFonts w:ascii="Times New Roman" w:hAnsi="Times New Roman"/>
          <w:i/>
          <w:sz w:val="24"/>
          <w:szCs w:val="24"/>
        </w:rPr>
        <w:t>Measure for Measure</w:t>
      </w:r>
      <w:r>
        <w:rPr>
          <w:rFonts w:ascii="Times New Roman" w:hAnsi="Times New Roman"/>
          <w:sz w:val="24"/>
          <w:szCs w:val="24"/>
        </w:rPr>
        <w:t>, Shakespeare explores issues of sexual morality and gender equality during England’s Jacobean period.</w:t>
      </w:r>
      <w:r w:rsidR="00762855">
        <w:rPr>
          <w:rFonts w:ascii="Times New Roman" w:hAnsi="Times New Roman"/>
          <w:sz w:val="24"/>
          <w:szCs w:val="24"/>
        </w:rPr>
        <w:t xml:space="preserve"> </w:t>
      </w:r>
      <w:r>
        <w:rPr>
          <w:rFonts w:ascii="Times New Roman" w:hAnsi="Times New Roman"/>
          <w:sz w:val="24"/>
          <w:szCs w:val="24"/>
        </w:rPr>
        <w:t xml:space="preserve">Isabella, Juliet, and Mariana all explicitly occupy contrasting positions </w:t>
      </w:r>
      <w:r w:rsidR="00584534">
        <w:rPr>
          <w:rFonts w:ascii="Times New Roman" w:hAnsi="Times New Roman"/>
          <w:sz w:val="24"/>
          <w:szCs w:val="24"/>
        </w:rPr>
        <w:t>that demonstrate</w:t>
      </w:r>
      <w:r>
        <w:rPr>
          <w:rFonts w:ascii="Times New Roman" w:hAnsi="Times New Roman"/>
          <w:sz w:val="24"/>
          <w:szCs w:val="24"/>
        </w:rPr>
        <w:t xml:space="preserve"> </w:t>
      </w:r>
      <w:r w:rsidR="00584534">
        <w:rPr>
          <w:rFonts w:ascii="Times New Roman" w:hAnsi="Times New Roman"/>
          <w:sz w:val="24"/>
          <w:szCs w:val="24"/>
        </w:rPr>
        <w:t>women’s limited options and 17</w:t>
      </w:r>
      <w:r w:rsidR="00584534" w:rsidRPr="00584534">
        <w:rPr>
          <w:rFonts w:ascii="Times New Roman" w:hAnsi="Times New Roman"/>
          <w:sz w:val="24"/>
          <w:szCs w:val="24"/>
          <w:vertAlign w:val="superscript"/>
        </w:rPr>
        <w:t>th</w:t>
      </w:r>
      <w:r w:rsidR="00584534">
        <w:rPr>
          <w:rFonts w:ascii="Times New Roman" w:hAnsi="Times New Roman"/>
          <w:sz w:val="24"/>
          <w:szCs w:val="24"/>
        </w:rPr>
        <w:t xml:space="preserve"> century </w:t>
      </w:r>
      <w:r>
        <w:rPr>
          <w:rFonts w:ascii="Times New Roman" w:hAnsi="Times New Roman"/>
          <w:sz w:val="24"/>
          <w:szCs w:val="24"/>
        </w:rPr>
        <w:t xml:space="preserve">society’s limited view of </w:t>
      </w:r>
      <w:r w:rsidR="00584534">
        <w:rPr>
          <w:rFonts w:ascii="Times New Roman" w:hAnsi="Times New Roman"/>
          <w:sz w:val="24"/>
          <w:szCs w:val="24"/>
        </w:rPr>
        <w:t>women’s potential</w:t>
      </w:r>
      <w:r>
        <w:rPr>
          <w:rFonts w:ascii="Times New Roman" w:hAnsi="Times New Roman"/>
          <w:sz w:val="24"/>
          <w:szCs w:val="24"/>
        </w:rPr>
        <w:t>.</w:t>
      </w:r>
      <w:r w:rsidR="00762855">
        <w:rPr>
          <w:rFonts w:ascii="Times New Roman" w:hAnsi="Times New Roman"/>
          <w:sz w:val="24"/>
          <w:szCs w:val="24"/>
        </w:rPr>
        <w:t xml:space="preserve"> </w:t>
      </w:r>
      <w:r>
        <w:rPr>
          <w:rFonts w:ascii="Times New Roman" w:hAnsi="Times New Roman"/>
          <w:sz w:val="24"/>
          <w:szCs w:val="24"/>
        </w:rPr>
        <w:t xml:space="preserve">However, </w:t>
      </w:r>
      <w:r w:rsidR="00584534">
        <w:rPr>
          <w:rFonts w:ascii="Times New Roman" w:hAnsi="Times New Roman"/>
          <w:sz w:val="24"/>
          <w:szCs w:val="24"/>
        </w:rPr>
        <w:t xml:space="preserve">rather than merely reflecting the culture of this era, </w:t>
      </w:r>
      <w:r>
        <w:rPr>
          <w:rFonts w:ascii="Times New Roman" w:hAnsi="Times New Roman"/>
          <w:sz w:val="24"/>
          <w:szCs w:val="24"/>
        </w:rPr>
        <w:t xml:space="preserve">Shakespeare’s play functions as a sustained critique of this view and </w:t>
      </w:r>
      <w:r w:rsidR="00584534">
        <w:rPr>
          <w:rFonts w:ascii="Times New Roman" w:hAnsi="Times New Roman"/>
          <w:sz w:val="24"/>
          <w:szCs w:val="24"/>
        </w:rPr>
        <w:t xml:space="preserve">its consequences </w:t>
      </w:r>
      <w:r w:rsidR="00584534">
        <w:rPr>
          <w:rFonts w:ascii="Times New Roman" w:hAnsi="Times New Roman"/>
          <w:sz w:val="24"/>
          <w:szCs w:val="24"/>
        </w:rPr>
        <w:sym w:font="Symbol" w:char="F0BE"/>
      </w:r>
      <w:r w:rsidR="00584534">
        <w:rPr>
          <w:rFonts w:ascii="Times New Roman" w:hAnsi="Times New Roman"/>
          <w:sz w:val="24"/>
          <w:szCs w:val="24"/>
        </w:rPr>
        <w:t xml:space="preserve"> a critique made all the more devastating by the play’s use of comedic conventions</w:t>
      </w:r>
      <w:r>
        <w:rPr>
          <w:rFonts w:ascii="Times New Roman" w:hAnsi="Times New Roman"/>
          <w:sz w:val="24"/>
          <w:szCs w:val="24"/>
        </w:rPr>
        <w:t>.</w:t>
      </w:r>
    </w:p>
    <w:p w14:paraId="06AD47CB" w14:textId="77777777" w:rsidR="00A20E2D" w:rsidRDefault="00A20E2D" w:rsidP="00A20E2D">
      <w:pPr>
        <w:tabs>
          <w:tab w:val="left" w:pos="540"/>
        </w:tabs>
        <w:spacing w:line="480" w:lineRule="auto"/>
        <w:ind w:left="360"/>
        <w:jc w:val="both"/>
        <w:rPr>
          <w:rFonts w:ascii="Times New Roman" w:hAnsi="Times New Roman"/>
          <w:sz w:val="24"/>
          <w:szCs w:val="24"/>
        </w:rPr>
      </w:pPr>
      <w:r>
        <w:rPr>
          <w:rFonts w:ascii="Times New Roman" w:hAnsi="Times New Roman"/>
          <w:sz w:val="24"/>
          <w:szCs w:val="24"/>
        </w:rPr>
        <w:br w:type="page"/>
      </w:r>
    </w:p>
    <w:p w14:paraId="40A7FDB4" w14:textId="77777777" w:rsidR="00A20E2D" w:rsidRDefault="00A20E2D" w:rsidP="00762855">
      <w:pPr>
        <w:jc w:val="center"/>
        <w:outlineLvl w:val="0"/>
        <w:rPr>
          <w:rFonts w:ascii="Times New Roman" w:hAnsi="Times New Roman"/>
          <w:b/>
          <w:sz w:val="24"/>
          <w:szCs w:val="24"/>
        </w:rPr>
      </w:pPr>
      <w:r w:rsidRPr="002F33CF">
        <w:rPr>
          <w:rFonts w:ascii="Times New Roman" w:hAnsi="Times New Roman"/>
          <w:b/>
          <w:sz w:val="24"/>
          <w:szCs w:val="24"/>
        </w:rPr>
        <w:lastRenderedPageBreak/>
        <w:t>Works Cited</w:t>
      </w:r>
    </w:p>
    <w:p w14:paraId="07BCBCC2" w14:textId="77777777" w:rsidR="00A20E2D" w:rsidRPr="002F33CF" w:rsidRDefault="00A20E2D" w:rsidP="00A20E2D">
      <w:pPr>
        <w:jc w:val="center"/>
        <w:rPr>
          <w:rFonts w:ascii="Times New Roman" w:hAnsi="Times New Roman"/>
          <w:b/>
          <w:sz w:val="24"/>
          <w:szCs w:val="24"/>
        </w:rPr>
      </w:pPr>
    </w:p>
    <w:p w14:paraId="6EA21433" w14:textId="77777777" w:rsidR="00A20E2D" w:rsidRPr="001E7BE7" w:rsidRDefault="00A20E2D" w:rsidP="00A20E2D">
      <w:pPr>
        <w:spacing w:line="480" w:lineRule="auto"/>
        <w:ind w:left="720" w:hanging="720"/>
        <w:jc w:val="both"/>
        <w:rPr>
          <w:rFonts w:ascii="Times New Roman" w:hAnsi="Times New Roman"/>
          <w:sz w:val="24"/>
          <w:szCs w:val="24"/>
        </w:rPr>
      </w:pPr>
      <w:r>
        <w:rPr>
          <w:rFonts w:ascii="Times New Roman" w:hAnsi="Times New Roman"/>
          <w:sz w:val="24"/>
          <w:szCs w:val="24"/>
        </w:rPr>
        <w:t>Baines, Barbara J.</w:t>
      </w:r>
      <w:r w:rsidR="00762855">
        <w:rPr>
          <w:rFonts w:ascii="Times New Roman" w:hAnsi="Times New Roman"/>
          <w:sz w:val="24"/>
          <w:szCs w:val="24"/>
        </w:rPr>
        <w:t xml:space="preserve"> </w:t>
      </w:r>
      <w:r>
        <w:rPr>
          <w:rFonts w:ascii="Times New Roman" w:hAnsi="Times New Roman"/>
          <w:sz w:val="24"/>
          <w:szCs w:val="24"/>
        </w:rPr>
        <w:t xml:space="preserve">“Assaying the Power of Chastity in </w:t>
      </w:r>
      <w:r w:rsidRPr="00B74016">
        <w:rPr>
          <w:rFonts w:ascii="Times New Roman" w:hAnsi="Times New Roman"/>
          <w:i/>
          <w:sz w:val="24"/>
          <w:szCs w:val="24"/>
        </w:rPr>
        <w:t>Measure for Measure</w:t>
      </w:r>
      <w:r>
        <w:rPr>
          <w:rFonts w:ascii="Times New Roman" w:hAnsi="Times New Roman"/>
          <w:sz w:val="24"/>
          <w:szCs w:val="24"/>
        </w:rPr>
        <w:t>.”</w:t>
      </w:r>
      <w:r w:rsidR="00762855">
        <w:rPr>
          <w:rFonts w:ascii="Times New Roman" w:hAnsi="Times New Roman"/>
          <w:sz w:val="24"/>
          <w:szCs w:val="24"/>
        </w:rPr>
        <w:t xml:space="preserve"> </w:t>
      </w:r>
      <w:r>
        <w:rPr>
          <w:rFonts w:ascii="Times New Roman" w:hAnsi="Times New Roman"/>
          <w:i/>
          <w:sz w:val="24"/>
          <w:szCs w:val="24"/>
        </w:rPr>
        <w:t>Studies in English Literature, 1500-1900</w:t>
      </w:r>
      <w:r>
        <w:rPr>
          <w:rFonts w:ascii="Times New Roman" w:hAnsi="Times New Roman"/>
          <w:sz w:val="24"/>
          <w:szCs w:val="24"/>
        </w:rPr>
        <w:t xml:space="preserve"> 30.2 (1990):</w:t>
      </w:r>
      <w:r w:rsidR="00762855">
        <w:rPr>
          <w:rFonts w:ascii="Times New Roman" w:hAnsi="Times New Roman"/>
          <w:sz w:val="24"/>
          <w:szCs w:val="24"/>
        </w:rPr>
        <w:t xml:space="preserve"> </w:t>
      </w:r>
      <w:r>
        <w:rPr>
          <w:rFonts w:ascii="Times New Roman" w:hAnsi="Times New Roman"/>
          <w:sz w:val="24"/>
          <w:szCs w:val="24"/>
        </w:rPr>
        <w:t>283-301.</w:t>
      </w:r>
      <w:r w:rsidR="00762855">
        <w:rPr>
          <w:rFonts w:ascii="Times New Roman" w:hAnsi="Times New Roman"/>
          <w:sz w:val="24"/>
          <w:szCs w:val="24"/>
        </w:rPr>
        <w:t xml:space="preserve"> </w:t>
      </w:r>
      <w:r>
        <w:rPr>
          <w:rFonts w:ascii="Times New Roman" w:hAnsi="Times New Roman"/>
          <w:i/>
          <w:sz w:val="24"/>
          <w:szCs w:val="24"/>
        </w:rPr>
        <w:t>J-STOR</w:t>
      </w:r>
      <w:r>
        <w:rPr>
          <w:rFonts w:ascii="Times New Roman" w:hAnsi="Times New Roman"/>
          <w:sz w:val="24"/>
          <w:szCs w:val="24"/>
        </w:rPr>
        <w:t>. 4 May 2008.</w:t>
      </w:r>
      <w:r w:rsidR="00762855">
        <w:rPr>
          <w:rFonts w:ascii="Times New Roman" w:hAnsi="Times New Roman"/>
          <w:sz w:val="24"/>
          <w:szCs w:val="24"/>
        </w:rPr>
        <w:t xml:space="preserve"> </w:t>
      </w:r>
      <w:r>
        <w:rPr>
          <w:rFonts w:ascii="Times New Roman" w:hAnsi="Times New Roman"/>
          <w:sz w:val="24"/>
          <w:szCs w:val="24"/>
        </w:rPr>
        <w:t>Web.</w:t>
      </w:r>
      <w:r w:rsidRPr="001E7BE7">
        <w:rPr>
          <w:rFonts w:ascii="Times New Roman" w:hAnsi="Times New Roman"/>
          <w:sz w:val="24"/>
          <w:szCs w:val="24"/>
        </w:rPr>
        <w:t xml:space="preserve"> </w:t>
      </w:r>
    </w:p>
    <w:p w14:paraId="5AEDCB6E" w14:textId="77777777" w:rsidR="00A20E2D" w:rsidRDefault="00A20E2D" w:rsidP="00A20E2D">
      <w:pPr>
        <w:spacing w:line="480" w:lineRule="auto"/>
        <w:ind w:left="720" w:hanging="720"/>
        <w:jc w:val="both"/>
        <w:rPr>
          <w:rFonts w:ascii="Times New Roman" w:hAnsi="Times New Roman"/>
          <w:sz w:val="24"/>
          <w:szCs w:val="24"/>
        </w:rPr>
      </w:pPr>
      <w:r>
        <w:rPr>
          <w:rFonts w:ascii="Times New Roman" w:hAnsi="Times New Roman"/>
          <w:sz w:val="24"/>
          <w:szCs w:val="24"/>
        </w:rPr>
        <w:t>Burks, Deborah G.</w:t>
      </w:r>
      <w:r w:rsidR="00762855">
        <w:rPr>
          <w:rFonts w:ascii="Times New Roman" w:hAnsi="Times New Roman"/>
          <w:sz w:val="24"/>
          <w:szCs w:val="24"/>
        </w:rPr>
        <w:t xml:space="preserve"> </w:t>
      </w:r>
      <w:r w:rsidRPr="00235444">
        <w:rPr>
          <w:rFonts w:ascii="Times New Roman" w:hAnsi="Times New Roman"/>
          <w:i/>
          <w:sz w:val="24"/>
          <w:szCs w:val="24"/>
        </w:rPr>
        <w:t>Horrid Spectacle: Violation in the Theater of Early Modern England</w:t>
      </w:r>
      <w:r>
        <w:rPr>
          <w:rFonts w:ascii="Times New Roman" w:hAnsi="Times New Roman"/>
          <w:sz w:val="24"/>
          <w:szCs w:val="24"/>
        </w:rPr>
        <w:t>.</w:t>
      </w:r>
      <w:r w:rsidR="00762855">
        <w:rPr>
          <w:rFonts w:ascii="Times New Roman" w:hAnsi="Times New Roman"/>
          <w:sz w:val="24"/>
          <w:szCs w:val="24"/>
        </w:rPr>
        <w:t xml:space="preserve"> </w:t>
      </w:r>
      <w:r>
        <w:rPr>
          <w:rFonts w:ascii="Times New Roman" w:hAnsi="Times New Roman"/>
          <w:sz w:val="24"/>
          <w:szCs w:val="24"/>
        </w:rPr>
        <w:t>Pittsburgh: Duquesne UP, 2003.</w:t>
      </w:r>
      <w:r w:rsidR="00762855">
        <w:rPr>
          <w:rFonts w:ascii="Times New Roman" w:hAnsi="Times New Roman"/>
          <w:sz w:val="24"/>
          <w:szCs w:val="24"/>
        </w:rPr>
        <w:t xml:space="preserve"> </w:t>
      </w:r>
      <w:r>
        <w:rPr>
          <w:rFonts w:ascii="Times New Roman" w:hAnsi="Times New Roman"/>
          <w:sz w:val="24"/>
          <w:szCs w:val="24"/>
        </w:rPr>
        <w:t>Print.</w:t>
      </w:r>
    </w:p>
    <w:p w14:paraId="6FA2322B" w14:textId="77777777" w:rsidR="00A20E2D" w:rsidRPr="00D761B6" w:rsidRDefault="007930B6" w:rsidP="00A20E2D">
      <w:pPr>
        <w:spacing w:line="480" w:lineRule="auto"/>
        <w:ind w:left="720" w:hanging="720"/>
        <w:jc w:val="both"/>
        <w:rPr>
          <w:rFonts w:ascii="Times New Roman" w:hAnsi="Times New Roman"/>
          <w:sz w:val="24"/>
          <w:szCs w:val="24"/>
        </w:rPr>
      </w:pPr>
      <w:proofErr w:type="spellStart"/>
      <w:r>
        <w:rPr>
          <w:rFonts w:ascii="Times New Roman" w:hAnsi="Times New Roman"/>
          <w:sz w:val="24"/>
          <w:szCs w:val="24"/>
        </w:rPr>
        <w:t>DiG</w:t>
      </w:r>
      <w:r w:rsidR="00A20E2D">
        <w:rPr>
          <w:rFonts w:ascii="Times New Roman" w:hAnsi="Times New Roman"/>
          <w:sz w:val="24"/>
          <w:szCs w:val="24"/>
        </w:rPr>
        <w:t>angi</w:t>
      </w:r>
      <w:proofErr w:type="spellEnd"/>
      <w:r w:rsidR="00A20E2D">
        <w:rPr>
          <w:rFonts w:ascii="Times New Roman" w:hAnsi="Times New Roman"/>
          <w:sz w:val="24"/>
          <w:szCs w:val="24"/>
        </w:rPr>
        <w:t>, Mario.</w:t>
      </w:r>
      <w:r w:rsidR="00762855">
        <w:rPr>
          <w:rFonts w:ascii="Times New Roman" w:hAnsi="Times New Roman"/>
          <w:sz w:val="24"/>
          <w:szCs w:val="24"/>
        </w:rPr>
        <w:t xml:space="preserve"> </w:t>
      </w:r>
      <w:r w:rsidR="00A20E2D">
        <w:rPr>
          <w:rFonts w:ascii="Times New Roman" w:hAnsi="Times New Roman"/>
          <w:sz w:val="24"/>
          <w:szCs w:val="24"/>
        </w:rPr>
        <w:t xml:space="preserve">“Pleasure and Danger: Measuring Female Sexuality in </w:t>
      </w:r>
      <w:r w:rsidR="00A20E2D" w:rsidRPr="00B74016">
        <w:rPr>
          <w:rFonts w:ascii="Times New Roman" w:hAnsi="Times New Roman"/>
          <w:i/>
          <w:sz w:val="24"/>
          <w:szCs w:val="24"/>
        </w:rPr>
        <w:t>Measure for Measure</w:t>
      </w:r>
      <w:r w:rsidR="00A20E2D">
        <w:rPr>
          <w:rFonts w:ascii="Times New Roman" w:hAnsi="Times New Roman"/>
          <w:sz w:val="24"/>
          <w:szCs w:val="24"/>
        </w:rPr>
        <w:t>.”</w:t>
      </w:r>
      <w:r w:rsidR="00762855">
        <w:rPr>
          <w:rFonts w:ascii="Times New Roman" w:hAnsi="Times New Roman"/>
          <w:i/>
          <w:sz w:val="24"/>
          <w:szCs w:val="24"/>
        </w:rPr>
        <w:t xml:space="preserve"> </w:t>
      </w:r>
      <w:r w:rsidR="00A20E2D" w:rsidRPr="00C05C20">
        <w:rPr>
          <w:rFonts w:ascii="Times New Roman" w:hAnsi="Times New Roman"/>
          <w:i/>
          <w:sz w:val="24"/>
          <w:szCs w:val="24"/>
        </w:rPr>
        <w:t>E</w:t>
      </w:r>
      <w:r w:rsidR="00A20E2D" w:rsidRPr="005216CE">
        <w:rPr>
          <w:rFonts w:ascii="Times New Roman" w:hAnsi="Times New Roman"/>
          <w:i/>
          <w:sz w:val="24"/>
          <w:szCs w:val="24"/>
        </w:rPr>
        <w:t>LH</w:t>
      </w:r>
      <w:r w:rsidR="00A20E2D">
        <w:rPr>
          <w:rFonts w:ascii="Times New Roman" w:hAnsi="Times New Roman"/>
          <w:sz w:val="24"/>
          <w:szCs w:val="24"/>
        </w:rPr>
        <w:t xml:space="preserve"> 60 (1993):</w:t>
      </w:r>
      <w:r w:rsidR="00762855">
        <w:rPr>
          <w:rFonts w:ascii="Times New Roman" w:hAnsi="Times New Roman"/>
          <w:sz w:val="24"/>
          <w:szCs w:val="24"/>
        </w:rPr>
        <w:t xml:space="preserve"> </w:t>
      </w:r>
      <w:r w:rsidR="00A20E2D">
        <w:rPr>
          <w:rFonts w:ascii="Times New Roman" w:hAnsi="Times New Roman"/>
          <w:sz w:val="24"/>
          <w:szCs w:val="24"/>
        </w:rPr>
        <w:t>589-609.</w:t>
      </w:r>
      <w:r w:rsidR="00762855">
        <w:rPr>
          <w:rFonts w:ascii="Times New Roman" w:hAnsi="Times New Roman"/>
          <w:sz w:val="24"/>
          <w:szCs w:val="24"/>
        </w:rPr>
        <w:t xml:space="preserve"> </w:t>
      </w:r>
      <w:r w:rsidR="00A20E2D">
        <w:rPr>
          <w:rFonts w:ascii="Times New Roman" w:hAnsi="Times New Roman"/>
          <w:i/>
          <w:sz w:val="24"/>
          <w:szCs w:val="24"/>
        </w:rPr>
        <w:t>J-STOR</w:t>
      </w:r>
      <w:r w:rsidR="00A20E2D">
        <w:rPr>
          <w:rFonts w:ascii="Times New Roman" w:hAnsi="Times New Roman"/>
          <w:sz w:val="24"/>
          <w:szCs w:val="24"/>
        </w:rPr>
        <w:t>. 4 May 2008.</w:t>
      </w:r>
      <w:r w:rsidR="00762855">
        <w:rPr>
          <w:rFonts w:ascii="Times New Roman" w:hAnsi="Times New Roman"/>
          <w:sz w:val="24"/>
          <w:szCs w:val="24"/>
        </w:rPr>
        <w:t xml:space="preserve"> </w:t>
      </w:r>
      <w:r w:rsidR="00A20E2D">
        <w:rPr>
          <w:rFonts w:ascii="Times New Roman" w:hAnsi="Times New Roman"/>
          <w:sz w:val="24"/>
          <w:szCs w:val="24"/>
        </w:rPr>
        <w:t>Web.</w:t>
      </w:r>
      <w:r w:rsidR="00762855">
        <w:rPr>
          <w:rFonts w:ascii="Times New Roman" w:hAnsi="Times New Roman"/>
          <w:sz w:val="24"/>
          <w:szCs w:val="24"/>
        </w:rPr>
        <w:t xml:space="preserve"> </w:t>
      </w:r>
    </w:p>
    <w:p w14:paraId="3C6B9B73" w14:textId="77777777" w:rsidR="00A20E2D" w:rsidRDefault="00A20E2D" w:rsidP="00A20E2D">
      <w:pPr>
        <w:spacing w:line="480" w:lineRule="auto"/>
        <w:ind w:left="720" w:hanging="720"/>
        <w:jc w:val="both"/>
        <w:rPr>
          <w:rFonts w:ascii="Times New Roman" w:hAnsi="Times New Roman"/>
          <w:sz w:val="24"/>
          <w:szCs w:val="24"/>
        </w:rPr>
      </w:pPr>
      <w:r>
        <w:rPr>
          <w:rFonts w:ascii="Times New Roman" w:hAnsi="Times New Roman"/>
          <w:sz w:val="24"/>
          <w:szCs w:val="24"/>
        </w:rPr>
        <w:t>Hope, Jonathan and Gordon McMullan.</w:t>
      </w:r>
      <w:r w:rsidR="00762855">
        <w:rPr>
          <w:rFonts w:ascii="Times New Roman" w:hAnsi="Times New Roman"/>
          <w:sz w:val="24"/>
          <w:szCs w:val="24"/>
        </w:rPr>
        <w:t xml:space="preserve"> </w:t>
      </w:r>
      <w:r w:rsidRPr="00235444">
        <w:rPr>
          <w:rFonts w:ascii="Times New Roman" w:hAnsi="Times New Roman"/>
          <w:i/>
          <w:sz w:val="24"/>
          <w:szCs w:val="24"/>
        </w:rPr>
        <w:t>The Politics of Tragicomedy: Shakespeare and After</w:t>
      </w:r>
      <w:r>
        <w:rPr>
          <w:rFonts w:ascii="Times New Roman" w:hAnsi="Times New Roman"/>
          <w:sz w:val="24"/>
          <w:szCs w:val="24"/>
        </w:rPr>
        <w:t>.</w:t>
      </w:r>
      <w:r w:rsidR="00762855">
        <w:rPr>
          <w:rFonts w:ascii="Times New Roman" w:hAnsi="Times New Roman"/>
          <w:sz w:val="24"/>
          <w:szCs w:val="24"/>
        </w:rPr>
        <w:t xml:space="preserve"> </w:t>
      </w:r>
      <w:r>
        <w:rPr>
          <w:rFonts w:ascii="Times New Roman" w:hAnsi="Times New Roman"/>
          <w:sz w:val="24"/>
          <w:szCs w:val="24"/>
        </w:rPr>
        <w:t>London:</w:t>
      </w:r>
      <w:r w:rsidR="00762855">
        <w:rPr>
          <w:rFonts w:ascii="Times New Roman" w:hAnsi="Times New Roman"/>
          <w:sz w:val="24"/>
          <w:szCs w:val="24"/>
        </w:rPr>
        <w:t xml:space="preserve"> </w:t>
      </w:r>
      <w:r>
        <w:rPr>
          <w:rFonts w:ascii="Times New Roman" w:hAnsi="Times New Roman"/>
          <w:sz w:val="24"/>
          <w:szCs w:val="24"/>
        </w:rPr>
        <w:t>Routledge, 1992.</w:t>
      </w:r>
      <w:r w:rsidR="00762855">
        <w:rPr>
          <w:rFonts w:ascii="Times New Roman" w:hAnsi="Times New Roman"/>
          <w:sz w:val="24"/>
          <w:szCs w:val="24"/>
        </w:rPr>
        <w:t xml:space="preserve"> </w:t>
      </w:r>
      <w:r>
        <w:rPr>
          <w:rFonts w:ascii="Times New Roman" w:hAnsi="Times New Roman"/>
          <w:sz w:val="24"/>
          <w:szCs w:val="24"/>
        </w:rPr>
        <w:t>Print.</w:t>
      </w:r>
    </w:p>
    <w:p w14:paraId="07376020" w14:textId="77777777" w:rsidR="00A20E2D" w:rsidRDefault="00A20E2D" w:rsidP="00A20E2D">
      <w:pPr>
        <w:spacing w:line="480" w:lineRule="auto"/>
        <w:ind w:left="720" w:hanging="720"/>
        <w:jc w:val="both"/>
        <w:rPr>
          <w:rFonts w:ascii="Times New Roman" w:hAnsi="Times New Roman"/>
          <w:sz w:val="24"/>
          <w:szCs w:val="24"/>
        </w:rPr>
      </w:pPr>
      <w:proofErr w:type="spellStart"/>
      <w:r>
        <w:rPr>
          <w:rFonts w:ascii="Times New Roman" w:hAnsi="Times New Roman"/>
          <w:sz w:val="24"/>
          <w:szCs w:val="24"/>
        </w:rPr>
        <w:t>Korda</w:t>
      </w:r>
      <w:proofErr w:type="spellEnd"/>
      <w:r>
        <w:rPr>
          <w:rFonts w:ascii="Times New Roman" w:hAnsi="Times New Roman"/>
          <w:sz w:val="24"/>
          <w:szCs w:val="24"/>
        </w:rPr>
        <w:t>, Natasha.</w:t>
      </w:r>
      <w:r w:rsidR="00762855">
        <w:rPr>
          <w:rFonts w:ascii="Times New Roman" w:hAnsi="Times New Roman"/>
          <w:sz w:val="24"/>
          <w:szCs w:val="24"/>
        </w:rPr>
        <w:t xml:space="preserve"> </w:t>
      </w:r>
      <w:r w:rsidRPr="00235444">
        <w:rPr>
          <w:rFonts w:ascii="Times New Roman" w:hAnsi="Times New Roman"/>
          <w:i/>
          <w:sz w:val="24"/>
          <w:szCs w:val="24"/>
        </w:rPr>
        <w:t>Shakespeare’s Domestic Economies: Gender and Property in Early Modern England</w:t>
      </w:r>
      <w:r>
        <w:rPr>
          <w:rFonts w:ascii="Times New Roman" w:hAnsi="Times New Roman"/>
          <w:sz w:val="24"/>
          <w:szCs w:val="24"/>
        </w:rPr>
        <w:t>.</w:t>
      </w:r>
      <w:r w:rsidR="00762855">
        <w:rPr>
          <w:rFonts w:ascii="Times New Roman" w:hAnsi="Times New Roman"/>
          <w:sz w:val="24"/>
          <w:szCs w:val="24"/>
        </w:rPr>
        <w:t xml:space="preserve"> </w:t>
      </w:r>
      <w:r>
        <w:rPr>
          <w:rFonts w:ascii="Times New Roman" w:hAnsi="Times New Roman"/>
          <w:sz w:val="24"/>
          <w:szCs w:val="24"/>
        </w:rPr>
        <w:t>Philadelphia:</w:t>
      </w:r>
      <w:r w:rsidR="00762855">
        <w:rPr>
          <w:rFonts w:ascii="Times New Roman" w:hAnsi="Times New Roman"/>
          <w:sz w:val="24"/>
          <w:szCs w:val="24"/>
        </w:rPr>
        <w:t xml:space="preserve"> </w:t>
      </w:r>
      <w:r>
        <w:rPr>
          <w:rFonts w:ascii="Times New Roman" w:hAnsi="Times New Roman"/>
          <w:sz w:val="24"/>
          <w:szCs w:val="24"/>
        </w:rPr>
        <w:t>U Pennsylvania P, 2002.</w:t>
      </w:r>
      <w:r w:rsidR="00762855">
        <w:rPr>
          <w:rFonts w:ascii="Times New Roman" w:hAnsi="Times New Roman"/>
          <w:sz w:val="24"/>
          <w:szCs w:val="24"/>
        </w:rPr>
        <w:t xml:space="preserve"> </w:t>
      </w:r>
      <w:r>
        <w:rPr>
          <w:rFonts w:ascii="Times New Roman" w:hAnsi="Times New Roman"/>
          <w:sz w:val="24"/>
          <w:szCs w:val="24"/>
        </w:rPr>
        <w:t>Print.</w:t>
      </w:r>
    </w:p>
    <w:p w14:paraId="726F5AD4" w14:textId="77777777" w:rsidR="00A20E2D" w:rsidRPr="006A1B2F" w:rsidRDefault="00A20E2D" w:rsidP="00A20E2D">
      <w:pPr>
        <w:tabs>
          <w:tab w:val="left" w:pos="3690"/>
        </w:tabs>
        <w:spacing w:line="480" w:lineRule="auto"/>
        <w:ind w:left="720" w:hanging="720"/>
        <w:jc w:val="both"/>
        <w:rPr>
          <w:rFonts w:ascii="Times New Roman" w:hAnsi="Times New Roman"/>
          <w:sz w:val="24"/>
          <w:szCs w:val="24"/>
        </w:rPr>
      </w:pPr>
      <w:r>
        <w:rPr>
          <w:rFonts w:ascii="Times New Roman" w:hAnsi="Times New Roman"/>
          <w:sz w:val="24"/>
          <w:szCs w:val="24"/>
        </w:rPr>
        <w:t>MacDonald, Ronald R.</w:t>
      </w:r>
      <w:r w:rsidR="00762855">
        <w:rPr>
          <w:rFonts w:ascii="Times New Roman" w:hAnsi="Times New Roman"/>
          <w:sz w:val="24"/>
          <w:szCs w:val="24"/>
        </w:rPr>
        <w:t xml:space="preserve"> </w:t>
      </w:r>
      <w:r>
        <w:rPr>
          <w:rFonts w:ascii="Times New Roman" w:hAnsi="Times New Roman"/>
          <w:sz w:val="24"/>
          <w:szCs w:val="24"/>
        </w:rPr>
        <w:t>“</w:t>
      </w:r>
      <w:r w:rsidRPr="00653B53">
        <w:rPr>
          <w:rFonts w:ascii="Times New Roman" w:hAnsi="Times New Roman"/>
          <w:i/>
          <w:sz w:val="24"/>
          <w:szCs w:val="24"/>
        </w:rPr>
        <w:t>Measure for Measure</w:t>
      </w:r>
      <w:r>
        <w:rPr>
          <w:rFonts w:ascii="Times New Roman" w:hAnsi="Times New Roman"/>
          <w:sz w:val="24"/>
          <w:szCs w:val="24"/>
        </w:rPr>
        <w:t>: The Flesh Made Word.”</w:t>
      </w:r>
      <w:r w:rsidR="00762855">
        <w:rPr>
          <w:rFonts w:ascii="Times New Roman" w:hAnsi="Times New Roman"/>
          <w:sz w:val="24"/>
          <w:szCs w:val="24"/>
        </w:rPr>
        <w:t xml:space="preserve"> </w:t>
      </w:r>
      <w:r>
        <w:rPr>
          <w:rFonts w:ascii="Times New Roman" w:hAnsi="Times New Roman"/>
          <w:i/>
          <w:sz w:val="24"/>
          <w:szCs w:val="24"/>
        </w:rPr>
        <w:t>Studies in English Literature, 1500-1900</w:t>
      </w:r>
      <w:r>
        <w:rPr>
          <w:rFonts w:ascii="Times New Roman" w:hAnsi="Times New Roman"/>
          <w:sz w:val="24"/>
          <w:szCs w:val="24"/>
        </w:rPr>
        <w:t xml:space="preserve"> 30.2 (1990): 252-82.</w:t>
      </w:r>
      <w:r w:rsidR="00762855">
        <w:rPr>
          <w:rFonts w:ascii="Times New Roman" w:hAnsi="Times New Roman"/>
          <w:sz w:val="24"/>
          <w:szCs w:val="24"/>
        </w:rPr>
        <w:t xml:space="preserve"> </w:t>
      </w:r>
      <w:r>
        <w:rPr>
          <w:rFonts w:ascii="Times New Roman" w:hAnsi="Times New Roman"/>
          <w:i/>
          <w:sz w:val="24"/>
          <w:szCs w:val="24"/>
        </w:rPr>
        <w:t>J-STOR</w:t>
      </w:r>
      <w:r>
        <w:rPr>
          <w:rFonts w:ascii="Times New Roman" w:hAnsi="Times New Roman"/>
          <w:sz w:val="24"/>
          <w:szCs w:val="24"/>
        </w:rPr>
        <w:t>.</w:t>
      </w:r>
      <w:r w:rsidR="00762855">
        <w:rPr>
          <w:rFonts w:ascii="Times New Roman" w:hAnsi="Times New Roman"/>
          <w:sz w:val="24"/>
          <w:szCs w:val="24"/>
        </w:rPr>
        <w:t xml:space="preserve"> </w:t>
      </w:r>
      <w:r>
        <w:rPr>
          <w:rFonts w:ascii="Times New Roman" w:hAnsi="Times New Roman"/>
          <w:sz w:val="24"/>
          <w:szCs w:val="24"/>
        </w:rPr>
        <w:t>4 May 2008.</w:t>
      </w:r>
      <w:r w:rsidR="00762855">
        <w:rPr>
          <w:rFonts w:ascii="Times New Roman" w:hAnsi="Times New Roman"/>
          <w:sz w:val="24"/>
          <w:szCs w:val="24"/>
        </w:rPr>
        <w:t xml:space="preserve"> </w:t>
      </w:r>
      <w:r>
        <w:rPr>
          <w:rFonts w:ascii="Times New Roman" w:hAnsi="Times New Roman"/>
          <w:sz w:val="24"/>
          <w:szCs w:val="24"/>
        </w:rPr>
        <w:t>Web.</w:t>
      </w:r>
    </w:p>
    <w:p w14:paraId="34FC617D" w14:textId="77777777" w:rsidR="00A20E2D" w:rsidRDefault="00A20E2D" w:rsidP="00A20E2D">
      <w:pPr>
        <w:spacing w:line="480" w:lineRule="auto"/>
        <w:ind w:left="720" w:hanging="720"/>
        <w:jc w:val="both"/>
        <w:rPr>
          <w:rFonts w:ascii="Times New Roman" w:hAnsi="Times New Roman"/>
          <w:sz w:val="24"/>
          <w:szCs w:val="24"/>
        </w:rPr>
      </w:pPr>
      <w:r>
        <w:rPr>
          <w:rFonts w:ascii="Times New Roman" w:hAnsi="Times New Roman"/>
          <w:sz w:val="24"/>
          <w:szCs w:val="24"/>
        </w:rPr>
        <w:t>Neely, Carol Thomas.</w:t>
      </w:r>
      <w:r w:rsidR="00762855">
        <w:rPr>
          <w:rFonts w:ascii="Times New Roman" w:hAnsi="Times New Roman"/>
          <w:sz w:val="24"/>
          <w:szCs w:val="24"/>
        </w:rPr>
        <w:t xml:space="preserve"> </w:t>
      </w:r>
      <w:r>
        <w:rPr>
          <w:rFonts w:ascii="Times New Roman" w:hAnsi="Times New Roman"/>
          <w:sz w:val="24"/>
          <w:szCs w:val="24"/>
        </w:rPr>
        <w:t>“Constructing Female Sexuality in the Renaissance: Stratford, London, Windsor, Vienna.”</w:t>
      </w:r>
      <w:r w:rsidR="00762855">
        <w:rPr>
          <w:rFonts w:ascii="Times New Roman" w:hAnsi="Times New Roman"/>
          <w:sz w:val="24"/>
          <w:szCs w:val="24"/>
        </w:rPr>
        <w:t xml:space="preserve"> </w:t>
      </w:r>
      <w:r w:rsidRPr="004C7862">
        <w:rPr>
          <w:rFonts w:ascii="Times New Roman" w:hAnsi="Times New Roman"/>
          <w:i/>
          <w:sz w:val="24"/>
          <w:szCs w:val="24"/>
        </w:rPr>
        <w:t>Sexuality and Politics in Renaissance Drama</w:t>
      </w:r>
      <w:r>
        <w:rPr>
          <w:rFonts w:ascii="Times New Roman" w:hAnsi="Times New Roman"/>
          <w:sz w:val="24"/>
          <w:szCs w:val="24"/>
        </w:rPr>
        <w:t>.</w:t>
      </w:r>
      <w:r w:rsidR="00762855">
        <w:rPr>
          <w:rFonts w:ascii="Times New Roman" w:hAnsi="Times New Roman"/>
          <w:sz w:val="24"/>
          <w:szCs w:val="24"/>
        </w:rPr>
        <w:t xml:space="preserve"> </w:t>
      </w:r>
      <w:r>
        <w:rPr>
          <w:rFonts w:ascii="Times New Roman" w:hAnsi="Times New Roman"/>
          <w:sz w:val="24"/>
          <w:szCs w:val="24"/>
        </w:rPr>
        <w:t>Ed. Carole Levin and Karen Robertson.</w:t>
      </w:r>
      <w:r w:rsidR="00762855">
        <w:rPr>
          <w:rFonts w:ascii="Times New Roman" w:hAnsi="Times New Roman"/>
          <w:sz w:val="24"/>
          <w:szCs w:val="24"/>
        </w:rPr>
        <w:t xml:space="preserve"> </w:t>
      </w:r>
      <w:r>
        <w:rPr>
          <w:rFonts w:ascii="Times New Roman" w:hAnsi="Times New Roman"/>
          <w:sz w:val="24"/>
          <w:szCs w:val="24"/>
        </w:rPr>
        <w:t xml:space="preserve">New York: </w:t>
      </w:r>
      <w:proofErr w:type="spellStart"/>
      <w:r>
        <w:rPr>
          <w:rFonts w:ascii="Times New Roman" w:hAnsi="Times New Roman"/>
          <w:sz w:val="24"/>
          <w:szCs w:val="24"/>
        </w:rPr>
        <w:t>Mellen</w:t>
      </w:r>
      <w:proofErr w:type="spellEnd"/>
      <w:r>
        <w:rPr>
          <w:rFonts w:ascii="Times New Roman" w:hAnsi="Times New Roman"/>
          <w:sz w:val="24"/>
          <w:szCs w:val="24"/>
        </w:rPr>
        <w:t>, 1991.</w:t>
      </w:r>
      <w:r w:rsidR="00762855">
        <w:rPr>
          <w:rFonts w:ascii="Times New Roman" w:hAnsi="Times New Roman"/>
          <w:sz w:val="24"/>
          <w:szCs w:val="24"/>
        </w:rPr>
        <w:t xml:space="preserve"> </w:t>
      </w:r>
      <w:r>
        <w:rPr>
          <w:rFonts w:ascii="Times New Roman" w:hAnsi="Times New Roman"/>
          <w:sz w:val="24"/>
          <w:szCs w:val="24"/>
        </w:rPr>
        <w:t>1-26.</w:t>
      </w:r>
      <w:r w:rsidR="00762855">
        <w:rPr>
          <w:rFonts w:ascii="Times New Roman" w:hAnsi="Times New Roman"/>
          <w:sz w:val="24"/>
          <w:szCs w:val="24"/>
        </w:rPr>
        <w:t xml:space="preserve"> </w:t>
      </w:r>
      <w:r>
        <w:rPr>
          <w:rFonts w:ascii="Times New Roman" w:hAnsi="Times New Roman"/>
          <w:sz w:val="24"/>
          <w:szCs w:val="24"/>
        </w:rPr>
        <w:t>Print.</w:t>
      </w:r>
    </w:p>
    <w:p w14:paraId="5134D698" w14:textId="77777777" w:rsidR="00A20E2D" w:rsidRPr="00A701D5" w:rsidRDefault="00A20E2D" w:rsidP="00A20E2D">
      <w:pPr>
        <w:spacing w:line="480" w:lineRule="auto"/>
        <w:ind w:left="720" w:hanging="720"/>
        <w:jc w:val="both"/>
        <w:rPr>
          <w:rFonts w:ascii="Times New Roman" w:hAnsi="Times New Roman"/>
          <w:sz w:val="24"/>
          <w:szCs w:val="24"/>
        </w:rPr>
      </w:pPr>
      <w:r>
        <w:rPr>
          <w:rFonts w:ascii="Times New Roman" w:hAnsi="Times New Roman"/>
          <w:sz w:val="24"/>
          <w:szCs w:val="24"/>
        </w:rPr>
        <w:t>Shakespeare, William.</w:t>
      </w:r>
      <w:r w:rsidR="00762855">
        <w:rPr>
          <w:rFonts w:ascii="Times New Roman" w:hAnsi="Times New Roman"/>
          <w:sz w:val="24"/>
          <w:szCs w:val="24"/>
        </w:rPr>
        <w:t xml:space="preserve"> </w:t>
      </w:r>
      <w:r>
        <w:rPr>
          <w:rFonts w:ascii="Times New Roman" w:hAnsi="Times New Roman"/>
          <w:i/>
          <w:sz w:val="24"/>
          <w:szCs w:val="24"/>
        </w:rPr>
        <w:t>Measure for Measure</w:t>
      </w:r>
      <w:r>
        <w:rPr>
          <w:rFonts w:ascii="Times New Roman" w:hAnsi="Times New Roman"/>
          <w:sz w:val="24"/>
          <w:szCs w:val="24"/>
        </w:rPr>
        <w:t>.</w:t>
      </w:r>
      <w:r w:rsidR="00762855">
        <w:rPr>
          <w:rFonts w:ascii="Times New Roman" w:hAnsi="Times New Roman"/>
          <w:sz w:val="24"/>
          <w:szCs w:val="24"/>
        </w:rPr>
        <w:t xml:space="preserve"> </w:t>
      </w:r>
      <w:r>
        <w:rPr>
          <w:rFonts w:ascii="Times New Roman" w:hAnsi="Times New Roman"/>
          <w:sz w:val="24"/>
          <w:szCs w:val="24"/>
        </w:rPr>
        <w:t>Ed. Jonathan Crewe.</w:t>
      </w:r>
      <w:r w:rsidR="00762855">
        <w:rPr>
          <w:rFonts w:ascii="Times New Roman" w:hAnsi="Times New Roman"/>
          <w:sz w:val="24"/>
          <w:szCs w:val="24"/>
        </w:rPr>
        <w:t xml:space="preserve"> </w:t>
      </w:r>
      <w:r>
        <w:rPr>
          <w:rFonts w:ascii="Times New Roman" w:hAnsi="Times New Roman"/>
          <w:i/>
          <w:sz w:val="24"/>
          <w:szCs w:val="24"/>
        </w:rPr>
        <w:t>The Pelican Shakespeare</w:t>
      </w:r>
      <w:r>
        <w:rPr>
          <w:rFonts w:ascii="Times New Roman" w:hAnsi="Times New Roman"/>
          <w:sz w:val="24"/>
          <w:szCs w:val="24"/>
        </w:rPr>
        <w:t>.</w:t>
      </w:r>
      <w:r w:rsidR="00762855">
        <w:rPr>
          <w:rFonts w:ascii="Times New Roman" w:hAnsi="Times New Roman"/>
          <w:sz w:val="24"/>
          <w:szCs w:val="24"/>
        </w:rPr>
        <w:t xml:space="preserve"> </w:t>
      </w:r>
      <w:r>
        <w:rPr>
          <w:rFonts w:ascii="Times New Roman" w:hAnsi="Times New Roman"/>
          <w:sz w:val="24"/>
          <w:szCs w:val="24"/>
        </w:rPr>
        <w:t>3</w:t>
      </w:r>
      <w:r w:rsidRPr="002C3C46">
        <w:rPr>
          <w:rFonts w:ascii="Times New Roman" w:hAnsi="Times New Roman"/>
          <w:sz w:val="24"/>
          <w:szCs w:val="24"/>
          <w:vertAlign w:val="superscript"/>
        </w:rPr>
        <w:t>rd</w:t>
      </w:r>
      <w:r>
        <w:rPr>
          <w:rFonts w:ascii="Times New Roman" w:hAnsi="Times New Roman"/>
          <w:sz w:val="24"/>
          <w:szCs w:val="24"/>
        </w:rPr>
        <w:t xml:space="preserve"> ed.</w:t>
      </w:r>
      <w:r w:rsidR="00762855">
        <w:rPr>
          <w:rFonts w:ascii="Times New Roman" w:hAnsi="Times New Roman"/>
          <w:sz w:val="24"/>
          <w:szCs w:val="24"/>
        </w:rPr>
        <w:t xml:space="preserve"> </w:t>
      </w:r>
      <w:r>
        <w:rPr>
          <w:rFonts w:ascii="Times New Roman" w:hAnsi="Times New Roman"/>
          <w:sz w:val="24"/>
          <w:szCs w:val="24"/>
        </w:rPr>
        <w:t>New York: Penguin, 2000. Print.</w:t>
      </w:r>
    </w:p>
    <w:sectPr w:rsidR="00A20E2D" w:rsidRPr="00A701D5" w:rsidSect="00A20E2D">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B2CB8" w14:textId="77777777" w:rsidR="007930B6" w:rsidRDefault="007930B6" w:rsidP="00A20E2D">
      <w:r>
        <w:separator/>
      </w:r>
    </w:p>
  </w:endnote>
  <w:endnote w:type="continuationSeparator" w:id="0">
    <w:p w14:paraId="38553191" w14:textId="77777777" w:rsidR="007930B6" w:rsidRDefault="007930B6" w:rsidP="00A2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96B6B" w14:textId="77777777" w:rsidR="007930B6" w:rsidRDefault="007930B6" w:rsidP="00A20E2D">
      <w:r>
        <w:separator/>
      </w:r>
    </w:p>
  </w:footnote>
  <w:footnote w:type="continuationSeparator" w:id="0">
    <w:p w14:paraId="3A8182B0" w14:textId="77777777" w:rsidR="007930B6" w:rsidRDefault="007930B6" w:rsidP="00A20E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011A7" w14:textId="77777777" w:rsidR="007930B6" w:rsidRPr="00B221FE" w:rsidRDefault="007930B6">
    <w:pPr>
      <w:pStyle w:val="Header"/>
      <w:jc w:val="right"/>
      <w:rPr>
        <w:rFonts w:ascii="Times New Roman" w:hAnsi="Times New Roman"/>
        <w:sz w:val="24"/>
      </w:rPr>
    </w:pPr>
    <w:r>
      <w:rPr>
        <w:rFonts w:ascii="Times New Roman" w:hAnsi="Times New Roman"/>
        <w:sz w:val="24"/>
      </w:rPr>
      <w:t>[last name]</w:t>
    </w:r>
    <w:r w:rsidRPr="00B221FE">
      <w:rPr>
        <w:rFonts w:ascii="Times New Roman" w:hAnsi="Times New Roman"/>
        <w:sz w:val="24"/>
      </w:rPr>
      <w:t xml:space="preserve"> </w:t>
    </w:r>
    <w:r w:rsidRPr="00B221FE">
      <w:rPr>
        <w:rFonts w:ascii="Times New Roman" w:hAnsi="Times New Roman"/>
        <w:sz w:val="24"/>
      </w:rPr>
      <w:fldChar w:fldCharType="begin"/>
    </w:r>
    <w:r w:rsidRPr="00B221FE">
      <w:rPr>
        <w:rFonts w:ascii="Times New Roman" w:hAnsi="Times New Roman"/>
        <w:sz w:val="24"/>
      </w:rPr>
      <w:instrText xml:space="preserve"> PAGE   \* MERGEFORMAT </w:instrText>
    </w:r>
    <w:r w:rsidRPr="00B221FE">
      <w:rPr>
        <w:rFonts w:ascii="Times New Roman" w:hAnsi="Times New Roman"/>
        <w:sz w:val="24"/>
      </w:rPr>
      <w:fldChar w:fldCharType="separate"/>
    </w:r>
    <w:r w:rsidR="006412F3">
      <w:rPr>
        <w:rFonts w:ascii="Times New Roman" w:hAnsi="Times New Roman"/>
        <w:noProof/>
        <w:sz w:val="24"/>
      </w:rPr>
      <w:t>2</w:t>
    </w:r>
    <w:r w:rsidRPr="00B221FE">
      <w:rPr>
        <w:rFonts w:ascii="Times New Roman" w:hAnsi="Times New Roman"/>
        <w:sz w:val="24"/>
      </w:rPr>
      <w:fldChar w:fldCharType="end"/>
    </w:r>
  </w:p>
  <w:p w14:paraId="11921E5E" w14:textId="77777777" w:rsidR="007930B6" w:rsidRDefault="007930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1D28"/>
    <w:multiLevelType w:val="hybridMultilevel"/>
    <w:tmpl w:val="62027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DE0AFE"/>
    <w:multiLevelType w:val="hybridMultilevel"/>
    <w:tmpl w:val="5F605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3D4D8A"/>
    <w:multiLevelType w:val="hybridMultilevel"/>
    <w:tmpl w:val="53F42AFE"/>
    <w:lvl w:ilvl="0" w:tplc="8990C2E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630F8A"/>
    <w:multiLevelType w:val="hybridMultilevel"/>
    <w:tmpl w:val="6AD4BB4A"/>
    <w:lvl w:ilvl="0" w:tplc="BC34AF2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E8264E"/>
    <w:multiLevelType w:val="hybridMultilevel"/>
    <w:tmpl w:val="62027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61"/>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817"/>
    <w:rsid w:val="000467FD"/>
    <w:rsid w:val="001454D3"/>
    <w:rsid w:val="00584534"/>
    <w:rsid w:val="006412F3"/>
    <w:rsid w:val="006C541A"/>
    <w:rsid w:val="00762855"/>
    <w:rsid w:val="007930B6"/>
    <w:rsid w:val="0082272D"/>
    <w:rsid w:val="009E31D3"/>
    <w:rsid w:val="00A20E2D"/>
    <w:rsid w:val="00FF6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9DED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24406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1FE"/>
    <w:pPr>
      <w:tabs>
        <w:tab w:val="center" w:pos="4680"/>
        <w:tab w:val="right" w:pos="9360"/>
      </w:tabs>
    </w:pPr>
  </w:style>
  <w:style w:type="character" w:customStyle="1" w:styleId="HeaderChar">
    <w:name w:val="Header Char"/>
    <w:link w:val="Header"/>
    <w:uiPriority w:val="99"/>
    <w:rsid w:val="00B221FE"/>
    <w:rPr>
      <w:sz w:val="22"/>
      <w:szCs w:val="22"/>
    </w:rPr>
  </w:style>
  <w:style w:type="paragraph" w:styleId="Footer">
    <w:name w:val="footer"/>
    <w:basedOn w:val="Normal"/>
    <w:link w:val="FooterChar"/>
    <w:uiPriority w:val="99"/>
    <w:unhideWhenUsed/>
    <w:rsid w:val="00B221FE"/>
    <w:pPr>
      <w:tabs>
        <w:tab w:val="center" w:pos="4680"/>
        <w:tab w:val="right" w:pos="9360"/>
      </w:tabs>
    </w:pPr>
  </w:style>
  <w:style w:type="character" w:customStyle="1" w:styleId="FooterChar">
    <w:name w:val="Footer Char"/>
    <w:link w:val="Footer"/>
    <w:uiPriority w:val="99"/>
    <w:rsid w:val="00B221FE"/>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24406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1FE"/>
    <w:pPr>
      <w:tabs>
        <w:tab w:val="center" w:pos="4680"/>
        <w:tab w:val="right" w:pos="9360"/>
      </w:tabs>
    </w:pPr>
  </w:style>
  <w:style w:type="character" w:customStyle="1" w:styleId="HeaderChar">
    <w:name w:val="Header Char"/>
    <w:link w:val="Header"/>
    <w:uiPriority w:val="99"/>
    <w:rsid w:val="00B221FE"/>
    <w:rPr>
      <w:sz w:val="22"/>
      <w:szCs w:val="22"/>
    </w:rPr>
  </w:style>
  <w:style w:type="paragraph" w:styleId="Footer">
    <w:name w:val="footer"/>
    <w:basedOn w:val="Normal"/>
    <w:link w:val="FooterChar"/>
    <w:uiPriority w:val="99"/>
    <w:unhideWhenUsed/>
    <w:rsid w:val="00B221FE"/>
    <w:pPr>
      <w:tabs>
        <w:tab w:val="center" w:pos="4680"/>
        <w:tab w:val="right" w:pos="9360"/>
      </w:tabs>
    </w:pPr>
  </w:style>
  <w:style w:type="character" w:customStyle="1" w:styleId="FooterChar">
    <w:name w:val="Footer Char"/>
    <w:link w:val="Footer"/>
    <w:uiPriority w:val="99"/>
    <w:rsid w:val="00B221F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1345</Words>
  <Characters>7667</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Miller</dc:creator>
  <cp:keywords/>
  <cp:lastModifiedBy>Richard Nanian</cp:lastModifiedBy>
  <cp:revision>5</cp:revision>
  <dcterms:created xsi:type="dcterms:W3CDTF">2015-08-10T21:29:00Z</dcterms:created>
  <dcterms:modified xsi:type="dcterms:W3CDTF">2017-03-27T22:51:00Z</dcterms:modified>
</cp:coreProperties>
</file>