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37" w:rsidRDefault="00F14BD0">
      <w:r>
        <w:t xml:space="preserve">Running Head:  </w:t>
      </w:r>
      <w:r w:rsidR="00B50330">
        <w:t>INCLUSION ILLUSION</w:t>
      </w:r>
      <w:r>
        <w:t>?</w:t>
      </w:r>
      <w:r w:rsidR="00B50330">
        <w:t xml:space="preserve">  </w:t>
      </w:r>
    </w:p>
    <w:p w:rsidR="00F14BD0" w:rsidRDefault="00F14BD0"/>
    <w:p w:rsidR="00F14BD0" w:rsidRDefault="00F14BD0"/>
    <w:p w:rsidR="00F14BD0" w:rsidRDefault="00F14BD0"/>
    <w:p w:rsidR="00F14BD0" w:rsidRDefault="00F14BD0"/>
    <w:p w:rsidR="00F14BD0" w:rsidRDefault="00B50330" w:rsidP="00F14BD0">
      <w:pPr>
        <w:jc w:val="center"/>
        <w:rPr>
          <w:sz w:val="36"/>
        </w:rPr>
      </w:pPr>
      <w:r>
        <w:rPr>
          <w:sz w:val="36"/>
        </w:rPr>
        <w:tab/>
        <w:t>Inclusion Illusion:</w:t>
      </w:r>
    </w:p>
    <w:p w:rsidR="00F14BD0" w:rsidRDefault="00E94C40" w:rsidP="00F14BD0">
      <w:pPr>
        <w:jc w:val="center"/>
        <w:rPr>
          <w:sz w:val="36"/>
        </w:rPr>
      </w:pPr>
      <w:r>
        <w:rPr>
          <w:sz w:val="36"/>
        </w:rPr>
        <w:t xml:space="preserve">The Who, the How and the What </w:t>
      </w:r>
      <w:r w:rsidR="00717B18">
        <w:rPr>
          <w:sz w:val="36"/>
        </w:rPr>
        <w:t>of</w:t>
      </w:r>
      <w:r>
        <w:rPr>
          <w:sz w:val="36"/>
        </w:rPr>
        <w:t xml:space="preserve"> Educating Students with Severe Disabilities</w:t>
      </w:r>
    </w:p>
    <w:p w:rsidR="00F14BD0" w:rsidRDefault="00F14BD0" w:rsidP="00F14BD0">
      <w:pPr>
        <w:jc w:val="center"/>
        <w:rPr>
          <w:sz w:val="36"/>
        </w:rPr>
      </w:pPr>
      <w:r>
        <w:rPr>
          <w:sz w:val="36"/>
        </w:rPr>
        <w:t>Melissa Ainsworth</w:t>
      </w:r>
    </w:p>
    <w:p w:rsidR="006D34F1" w:rsidRDefault="006D34F1" w:rsidP="00F14BD0">
      <w:pPr>
        <w:jc w:val="center"/>
        <w:rPr>
          <w:sz w:val="36"/>
        </w:rPr>
      </w:pPr>
      <w:r>
        <w:rPr>
          <w:sz w:val="36"/>
        </w:rPr>
        <w:t>George Mason University</w:t>
      </w:r>
    </w:p>
    <w:p w:rsidR="00F14BD0" w:rsidRDefault="00F14BD0" w:rsidP="00F14BD0">
      <w:pPr>
        <w:jc w:val="center"/>
        <w:rPr>
          <w:sz w:val="36"/>
        </w:rPr>
      </w:pPr>
      <w:r>
        <w:rPr>
          <w:sz w:val="36"/>
        </w:rPr>
        <w:t>EDRS 812</w:t>
      </w:r>
    </w:p>
    <w:p w:rsidR="00F14BD0" w:rsidRDefault="00F14BD0" w:rsidP="00F14BD0">
      <w:pPr>
        <w:jc w:val="center"/>
        <w:rPr>
          <w:sz w:val="36"/>
        </w:rPr>
      </w:pPr>
      <w:r>
        <w:rPr>
          <w:sz w:val="36"/>
        </w:rPr>
        <w:t>May 8, 2010</w:t>
      </w: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Default="00F14BD0" w:rsidP="00F14BD0">
      <w:pPr>
        <w:jc w:val="center"/>
        <w:rPr>
          <w:sz w:val="36"/>
        </w:rPr>
      </w:pPr>
    </w:p>
    <w:p w:rsidR="00F14BD0" w:rsidRPr="00F14BD0" w:rsidRDefault="00F14BD0" w:rsidP="00F14BD0">
      <w:pPr>
        <w:jc w:val="center"/>
      </w:pPr>
      <w:r w:rsidRPr="00F14BD0">
        <w:t>Abstract</w:t>
      </w:r>
    </w:p>
    <w:p w:rsidR="00F14BD0" w:rsidRDefault="00F14BD0" w:rsidP="00F14BD0">
      <w:pPr>
        <w:spacing w:line="480" w:lineRule="auto"/>
      </w:pPr>
      <w:r>
        <w:t xml:space="preserve">The purpose of this study was to understand why when parents of students with severe disabilities moved their children from school –based programs to a segregated center-based program the parents felt that their students did better.  Participants included three mothers of teenagers with complex and severe disabilities including cerebral palsy and intellectual disabilities.  Interviews suggest several factors relating to increased student improvement including, having teachers specifically trained to deal with their children’s complex and multiple disabilities, having an environment that welcomed their children and having an environment that matched their children’s needs.  Interviews also suggest that parents had some level of difficulty accepting the segregated placement.  Some parents expressed anger that the placement was a last resort, or forced placement while others expressed anger at the county system for not handling transition and placement options appropriately.  Parents also expressed frustration over the loss of the illusion of inclusion and over the perception other parents and advocates have of the segregated center-based program.  </w:t>
      </w:r>
    </w:p>
    <w:p w:rsidR="00F14BD0" w:rsidRDefault="00B50330" w:rsidP="00F14BD0">
      <w:pPr>
        <w:spacing w:line="480" w:lineRule="auto"/>
      </w:pPr>
      <w:r>
        <w:t xml:space="preserve">Key words:  inclusion, severe disabilities, segregated settings, </w:t>
      </w:r>
    </w:p>
    <w:p w:rsidR="00F14BD0" w:rsidRDefault="00F14BD0" w:rsidP="00F14BD0">
      <w:pPr>
        <w:spacing w:line="480" w:lineRule="auto"/>
      </w:pPr>
    </w:p>
    <w:p w:rsidR="00F14BD0" w:rsidRDefault="00F14BD0" w:rsidP="00F14BD0">
      <w:pPr>
        <w:spacing w:line="480" w:lineRule="auto"/>
      </w:pPr>
    </w:p>
    <w:p w:rsidR="00F14BD0" w:rsidRDefault="00F14BD0" w:rsidP="00F14BD0">
      <w:pPr>
        <w:spacing w:line="480" w:lineRule="auto"/>
      </w:pPr>
    </w:p>
    <w:p w:rsidR="00F14BD0" w:rsidRDefault="00F14BD0" w:rsidP="00F14BD0">
      <w:pPr>
        <w:spacing w:line="480" w:lineRule="auto"/>
      </w:pPr>
    </w:p>
    <w:p w:rsidR="00F14BD0" w:rsidRDefault="00B50330" w:rsidP="00E94C40">
      <w:pPr>
        <w:spacing w:line="240" w:lineRule="auto"/>
        <w:jc w:val="center"/>
      </w:pPr>
      <w:r>
        <w:lastRenderedPageBreak/>
        <w:t xml:space="preserve">Inclusion Illusion:  </w:t>
      </w:r>
      <w:r w:rsidR="00E94C40">
        <w:t xml:space="preserve">                                                                                                                                 The Who, the How and the What in Educating Students with Severe Disabilities</w:t>
      </w:r>
    </w:p>
    <w:p w:rsidR="00E94C40" w:rsidRDefault="00E94C40" w:rsidP="00E94C40">
      <w:pPr>
        <w:spacing w:line="240" w:lineRule="auto"/>
        <w:jc w:val="center"/>
      </w:pPr>
    </w:p>
    <w:p w:rsidR="00B50330" w:rsidRDefault="00B50330" w:rsidP="00B50330">
      <w:pPr>
        <w:spacing w:line="480" w:lineRule="auto"/>
        <w:ind w:firstLine="720"/>
      </w:pPr>
      <w:r>
        <w:t xml:space="preserve">As the parent of a child with intellectual and physical disabilities, I learned early on that I must be vigilant with the school system and that inclusion was the one true way to properly educate my daughter.  I, like a good soldier, fought for inclusion for many years before I accepted that my daughter was better off in self-contained classrooms for children with significant disabilities.  But I consoled myself with the fact that although she was being educated in a classroom with other children who had intellectual and physical disabilities, that right across the hallway were classrooms full of students without disabilities and that inclusion could still be attained through exposure in the cafeteria, music, art, gym and the occasional field trip.  But in my mind, I had lost the inclusion battle.  Additionally I have struggled with the content of her education over the years, ranging from wanting the general education curriculum, to wanting a vocational curriculum to coming back to a very modified academic curriculum.  But my </w:t>
      </w:r>
      <w:r w:rsidR="00E94C40">
        <w:t>daughter</w:t>
      </w:r>
      <w:r>
        <w:t xml:space="preserve"> is lucky.  Although she has significant disabilities, she can speak and she can use her hands enough to hold a pencil, use a keyboard with two finger typing and operate a mouse.  These skills make all the difference in an educational setting.  </w:t>
      </w:r>
    </w:p>
    <w:p w:rsidR="00B50330" w:rsidRDefault="00B50330" w:rsidP="00B50330">
      <w:pPr>
        <w:spacing w:line="480" w:lineRule="auto"/>
      </w:pPr>
      <w:r>
        <w:tab/>
      </w:r>
      <w:r w:rsidR="00E94C40">
        <w:t xml:space="preserve">I became a teacher of students with severe disabilities when my daughter entered second grade.  The students that I have worked with over the years range in abilities from those similar to my daughter to those students who have no language abilities, no physical abilities and limited awareness of their environment.  As a teacher, </w:t>
      </w:r>
      <w:r>
        <w:t xml:space="preserve">I have struggled with what to do with </w:t>
      </w:r>
      <w:r w:rsidR="00E94C40">
        <w:t>those</w:t>
      </w:r>
      <w:r>
        <w:t xml:space="preserve"> students in my classroom who have the most severe intellectual and sometimes physical disabilities.  Because I teach at the high school level, our curriculum is supposed to revolve </w:t>
      </w:r>
      <w:r>
        <w:lastRenderedPageBreak/>
        <w:t xml:space="preserve">around independent living skills and vocational training.  Yet I look at some of my students who have the most severe needs and I wonder if what I am doing is truly in their best interest.  </w:t>
      </w:r>
    </w:p>
    <w:p w:rsidR="00B50330" w:rsidRDefault="00B50330" w:rsidP="00B50330">
      <w:pPr>
        <w:spacing w:line="480" w:lineRule="auto"/>
      </w:pPr>
      <w:r>
        <w:tab/>
      </w:r>
      <w:r w:rsidR="00E94C40">
        <w:t xml:space="preserve">So I began to try to line up what I was doing with my most significantly impacted students with what might be in their best interest post school.  Current best practices indicate that employment is the goal of education for students with severe disabilities; Yet I am unconvinced that for the most significantly impacted students, employability should be the focus of  </w:t>
      </w:r>
      <w:r w:rsidR="00717B18">
        <w:t>their education.  But if employment is not the focus, what should be?  I look at my own daughter and I wonder what she will be able to do vocationally.  Currently through her school’s vocational program she “works” 2 days a week for a couple of hours during the school day at a local Fairfax County Recreation Center.  She is a greeter.  Her job is to greet people when they come in and then after they swipe their membership card, she presses a key on the keyboard to enter their information.  This job is a pretty good match for her “vocational” skills.  Yet even still I have battled with the school over little things that would impact her employability were this a real situation.  For example, she cannot put on her own coat; nor can she take it off.  So first she wasn’t wearing a coat in the middle of winter to go to her job site because there was no one to help her put it on.  Once I talked to the school and got that situation worked out, I subsequently found out that once her coat is on, it stays on throughout the duration of her work time at the job site because there is no one there to take it off for her.  These are the realities of the working world.  Additional issues that we have not yet had to deal with are the fact that she requires total support for her personal hygiene needs; she cannot retrieve nor open a lunch container</w:t>
      </w:r>
      <w:r w:rsidR="003F03C4">
        <w:t xml:space="preserve">; </w:t>
      </w:r>
      <w:r w:rsidR="0037265C">
        <w:t xml:space="preserve">what she can do is smile at people and greet them when they come into the recreation center. </w:t>
      </w:r>
    </w:p>
    <w:p w:rsidR="0037265C" w:rsidRPr="00F14BD0" w:rsidRDefault="0037265C" w:rsidP="00B50330">
      <w:pPr>
        <w:spacing w:line="480" w:lineRule="auto"/>
      </w:pPr>
      <w:r>
        <w:tab/>
        <w:t xml:space="preserve">So is focusing on vocational skills in her best interest?  Certainly there are many students for whom vocational training is imperative and that is where most of the research into an </w:t>
      </w:r>
      <w:r>
        <w:lastRenderedPageBreak/>
        <w:t xml:space="preserve">appropriate curriculum for students with </w:t>
      </w:r>
      <w:r w:rsidR="00DB5617">
        <w:t>disabilities</w:t>
      </w:r>
      <w:r>
        <w:t xml:space="preserve"> lie.  </w:t>
      </w:r>
      <w:r w:rsidR="00DB5617">
        <w:t>But what about my students who have the most severe and extensive disabilities?</w:t>
      </w:r>
    </w:p>
    <w:p w:rsidR="009B1BA2" w:rsidRPr="00002175" w:rsidRDefault="009B1BA2" w:rsidP="009B1BA2">
      <w:pPr>
        <w:spacing w:line="480" w:lineRule="auto"/>
        <w:ind w:firstLine="720"/>
      </w:pPr>
    </w:p>
    <w:p w:rsidR="00AF3C44" w:rsidRDefault="006D34F1" w:rsidP="006D34F1">
      <w:pPr>
        <w:tabs>
          <w:tab w:val="left" w:pos="570"/>
        </w:tabs>
        <w:spacing w:line="480" w:lineRule="auto"/>
        <w:jc w:val="center"/>
      </w:pPr>
      <w:r>
        <w:t>Conceptual framework and experiential knowledge</w:t>
      </w:r>
    </w:p>
    <w:p w:rsidR="009B1BA2" w:rsidRDefault="009B1BA2" w:rsidP="009B1BA2">
      <w:pPr>
        <w:tabs>
          <w:tab w:val="left" w:pos="570"/>
        </w:tabs>
        <w:spacing w:line="480" w:lineRule="auto"/>
      </w:pPr>
      <w:r>
        <w:tab/>
        <w:t xml:space="preserve">Since children with disabilities were guaranteed a free and appropriate public education (FAPE) by PL 94-142 in 1975, the debate over what is the best approach in educating these children has raged.  In the education of students with significant intellectual disabilities (formerly known as mental retardation), the curricular focus has shifted between a developmental model and functional model </w:t>
      </w:r>
      <w:fldSimple w:instr=" ADDIN ZOTERO_ITEM {&quot;sort&quot;:true,&quot;citationItems&quot;:[{&quot;itemID&quot;:15608}]} ">
        <w:r w:rsidRPr="008E1EC5">
          <w:t>(Dymond &amp; Orelove, 2001)</w:t>
        </w:r>
      </w:fldSimple>
      <w:r>
        <w:t xml:space="preserve">.  In the earliest day s of mandated education for children with disabilities, the developmental model held sway.  According to this model, students needed to replicate the same pathways that their non-disabled peers took in gaining information.  For example, it was presumed that students must learn the alphabet before learning to read words and that students must master self-help skills (toileting, dressing, eating) before they could tackle academic skills.  In the 1980’s a backlash against this theory of education gave rise to the theory of functional life skills </w:t>
      </w:r>
      <w:fldSimple w:instr=" ADDIN ZOTERO_ITEM {&quot;sort&quot;:true,&quot;citationItems&quot;:[{&quot;itemID&quot;:15608,&quot;position&quot;:2}]} ">
        <w:r w:rsidRPr="00AF3C44">
          <w:t>(Dymond &amp; Orelove, 2001)</w:t>
        </w:r>
      </w:fldSimple>
      <w:r>
        <w:t xml:space="preserve">.  According to this model, students with significant intellectual disabilities should be taught those academic skills that could be embedded in situation-specific activities </w:t>
      </w:r>
      <w:fldSimple w:instr=" ADDIN ZOTERO_ITEM {&quot;sort&quot;:true,&quot;citationItems&quot;:[{&quot;itemID&quot;:13393}]} ">
        <w:r w:rsidRPr="00AF3C44">
          <w:t>(Ford, Schnorr, Meyer, &amp; Dempsey, 1997)</w:t>
        </w:r>
      </w:fldSimple>
      <w:r>
        <w:t>.  For example, a student may need to learn to read and write their mane in order to sign their paycheck or identify their belongings.  Math education consisted of money handling and time telling (to the extent possible), both thought to be useful in activities of daily living (ADLs).</w:t>
      </w:r>
    </w:p>
    <w:p w:rsidR="009B1BA2" w:rsidRPr="00AF3C44" w:rsidRDefault="009B1BA2" w:rsidP="009B1BA2">
      <w:pPr>
        <w:tabs>
          <w:tab w:val="left" w:pos="570"/>
        </w:tabs>
        <w:spacing w:line="480" w:lineRule="auto"/>
      </w:pPr>
      <w:r>
        <w:tab/>
        <w:t xml:space="preserve">While the functional life skills focus opened up new ways of thinking about the education of students with the most significant intellectual disabilities, it went so far as to throw the baby </w:t>
      </w:r>
      <w:r>
        <w:lastRenderedPageBreak/>
        <w:t xml:space="preserve">out with the bathwater so it was not surprising that there was a backlash in the 1990’s and early 2000’s against a strict functional life skills based curriculum spurred on by the passing of the reauthorization of IDEA (Individuals with Disabilities Education Act) 1997 and NCLB (No Child Left Behind).  Suddenly researchers were placing more emphasis on academics for students with severe disabilities and on literacy in particular as a powerful life skill in its own right </w:t>
      </w:r>
      <w:fldSimple w:instr=" ADDIN ZOTERO_ITEM {&quot;sort&quot;:true,&quot;citationItems&quot;:[{&quot;itemID&quot;:14124}]} ">
        <w:r w:rsidRPr="00AF3C44">
          <w:t>(Lowrey, Drasgow, Renzaglia, &amp; Chezan, 2007)</w:t>
        </w:r>
      </w:fldSimple>
    </w:p>
    <w:p w:rsidR="006D34F1" w:rsidRDefault="009B1BA2" w:rsidP="009B1BA2">
      <w:pPr>
        <w:tabs>
          <w:tab w:val="left" w:pos="570"/>
        </w:tabs>
        <w:spacing w:line="480" w:lineRule="auto"/>
      </w:pPr>
      <w:r>
        <w:tab/>
        <w:t xml:space="preserve">The goal, however, of every theory of education for students with significant intellectual disabilities, however, is post school success or </w:t>
      </w:r>
      <w:r>
        <w:rPr>
          <w:i/>
        </w:rPr>
        <w:t>quality of life</w:t>
      </w:r>
      <w:r>
        <w:t xml:space="preserve">, defined for these individuals most often as employability </w:t>
      </w:r>
      <w:fldSimple w:instr=" ADDIN ZOTERO_ITEM {&quot;sort&quot;:true,&quot;citationItems&quot;:[{&quot;itemID&quot;:11436}]} ">
        <w:r w:rsidRPr="00AF3C44">
          <w:t>(Sands, Kozleski, &amp; Goodwin, 1992)</w:t>
        </w:r>
      </w:fldSimple>
      <w:r>
        <w:t xml:space="preserve">.  Proponents of a functional life skills program cite teaching targeted job specific tasks (folding towels, shredding, wiping tables) during school and giving students experience in community settings for life skills (shopping, travel training) and for community based work experience as the best possible pathway to employability or favorable outcome.  Proponents of the return to academics as a means to attaining functional skills favor literacy, communication (which is actually an integral part of literacy) general knowledge and social skills development as a means to a favorable post school outcome </w:t>
      </w:r>
      <w:commentRangeStart w:id="0"/>
      <w:r w:rsidR="00B967E6">
        <w:fldChar w:fldCharType="begin"/>
      </w:r>
      <w:r w:rsidR="00973A5A">
        <w:instrText xml:space="preserve"> ADDIN ZOTERO_ITEM {"sort":true,"citationItems":[{"itemID":6364}]} </w:instrText>
      </w:r>
      <w:r w:rsidR="00B967E6">
        <w:fldChar w:fldCharType="separate"/>
      </w:r>
      <w:r w:rsidRPr="00002175">
        <w:t>(</w:t>
      </w:r>
      <w:r>
        <w:t xml:space="preserve"> Turnbull, </w:t>
      </w:r>
      <w:r w:rsidRPr="00002175">
        <w:t>Turnbull, Wehmeyer, &amp; Park, 2003)</w:t>
      </w:r>
      <w:r w:rsidR="00B967E6">
        <w:fldChar w:fldCharType="end"/>
      </w:r>
      <w:commentRangeEnd w:id="0"/>
      <w:r w:rsidR="004C77D7">
        <w:rPr>
          <w:rStyle w:val="CommentReference"/>
        </w:rPr>
        <w:commentReference w:id="0"/>
      </w:r>
      <w:r>
        <w:t>.</w:t>
      </w:r>
    </w:p>
    <w:p w:rsidR="006D34F1" w:rsidRDefault="006D34F1" w:rsidP="006D34F1">
      <w:pPr>
        <w:tabs>
          <w:tab w:val="left" w:pos="570"/>
        </w:tabs>
        <w:spacing w:line="480" w:lineRule="auto"/>
        <w:jc w:val="center"/>
      </w:pPr>
      <w:r>
        <w:t>Research Questions</w:t>
      </w:r>
    </w:p>
    <w:p w:rsidR="006D34F1" w:rsidRDefault="00255FDF" w:rsidP="00255FDF">
      <w:pPr>
        <w:tabs>
          <w:tab w:val="left" w:pos="570"/>
        </w:tabs>
        <w:spacing w:line="480" w:lineRule="auto"/>
      </w:pPr>
      <w:r>
        <w:tab/>
        <w:t xml:space="preserve">What I really wanted to know and the reason I chose these particular participants for the individual interviews is </w:t>
      </w:r>
      <w:r w:rsidR="00DB5617">
        <w:t xml:space="preserve">because I want to know </w:t>
      </w:r>
      <w:r>
        <w:t>why they have found that Key Center</w:t>
      </w:r>
      <w:r w:rsidR="00875F2F">
        <w:t>,</w:t>
      </w:r>
      <w:r>
        <w:t xml:space="preserve"> a segregated center based school environment which serves exclusively students with severe</w:t>
      </w:r>
      <w:r w:rsidR="00875F2F">
        <w:t xml:space="preserve"> disabilities,  has been a better </w:t>
      </w:r>
      <w:r w:rsidR="009B1BA2">
        <w:t>placement</w:t>
      </w:r>
      <w:r w:rsidR="00875F2F">
        <w:t xml:space="preserve"> for their </w:t>
      </w:r>
      <w:r w:rsidR="009B1BA2">
        <w:t>children</w:t>
      </w:r>
      <w:r w:rsidR="00875F2F">
        <w:t xml:space="preserve"> than the self-contained school-based programs they had previously been in.  </w:t>
      </w:r>
    </w:p>
    <w:p w:rsidR="009B1BA2" w:rsidRDefault="009B1BA2" w:rsidP="00255FDF">
      <w:pPr>
        <w:tabs>
          <w:tab w:val="left" w:pos="570"/>
        </w:tabs>
        <w:spacing w:line="480" w:lineRule="auto"/>
      </w:pPr>
      <w:r>
        <w:lastRenderedPageBreak/>
        <w:tab/>
        <w:t xml:space="preserve">As a teacher of student with severe disabilities in a school based setting I have struggled curricularly with what to do with my most students who have the most profound and debilitating disabilities.  In a high school program for students with severe disabilities, the prevailing curricular focus is on vocational and life skills.  However, for my students who, similarly to the children of the study participants, have limited to no communication, fine or gross motor control, the idea that they should be vocationally trained does not resonate.  I find that I am wondering what will truly promote a better quality of life for my students when they leave school.  </w:t>
      </w:r>
    </w:p>
    <w:p w:rsidR="009B1BA2" w:rsidRDefault="009B1BA2" w:rsidP="00255FDF">
      <w:pPr>
        <w:tabs>
          <w:tab w:val="left" w:pos="570"/>
        </w:tabs>
        <w:spacing w:line="480" w:lineRule="auto"/>
      </w:pPr>
      <w:r>
        <w:tab/>
        <w:t>It occurred to me th</w:t>
      </w:r>
      <w:r w:rsidR="00DB5617">
        <w:t>at parents who moved their teenage</w:t>
      </w:r>
      <w:r>
        <w:t xml:space="preserve"> children from school based prog</w:t>
      </w:r>
      <w:r w:rsidR="00E644EC">
        <w:t xml:space="preserve">rams where they have been educated for years into a center based program and have been happy with the move might be a good place to explore this topic.  I am interested to know what </w:t>
      </w:r>
      <w:r w:rsidR="00DB5617">
        <w:t>it is</w:t>
      </w:r>
      <w:r w:rsidR="00E644EC">
        <w:t xml:space="preserve"> that is making the center based program more effective for their children.  Is it what is being t</w:t>
      </w:r>
      <w:r w:rsidR="00DB5617">
        <w:t xml:space="preserve">aught,  how it is being taught or </w:t>
      </w:r>
      <w:r w:rsidR="00E644EC">
        <w:t xml:space="preserve">who is teaching it?   What is happening at Key Center that is making these parents, who up to this point have advocated for inclusive settings, realize that their children are now in the best setting for them?  </w:t>
      </w:r>
    </w:p>
    <w:p w:rsidR="006D34F1" w:rsidRDefault="00E644EC" w:rsidP="00DB5617">
      <w:pPr>
        <w:spacing w:line="480" w:lineRule="auto"/>
        <w:ind w:firstLine="720"/>
      </w:pPr>
      <w:r>
        <w:tab/>
        <w:t xml:space="preserve">I am also interested in understanding how these parents are handling the philosophical paradigm change that comes with moving their children from a school based program where there is at least the illusion of inclusion to a center based program that is completely segregated.  There is considerable peer pressure from other parents in the community of  parents who have children with disabilities to </w:t>
      </w:r>
      <w:r>
        <w:rPr>
          <w:i/>
        </w:rPr>
        <w:t>fight</w:t>
      </w:r>
      <w:r>
        <w:t xml:space="preserve"> the school system and to </w:t>
      </w:r>
      <w:r>
        <w:rPr>
          <w:i/>
        </w:rPr>
        <w:t>insist</w:t>
      </w:r>
      <w:r>
        <w:t xml:space="preserve"> on neighborhood schools and inclusive settings</w:t>
      </w:r>
      <w:r w:rsidR="00717B18">
        <w:t xml:space="preserve">.  I want to understand how these parents are dealing with the peer pressure and with their own paradigm shift.  </w:t>
      </w:r>
      <w:r w:rsidR="00DB5617">
        <w:t>H</w:t>
      </w:r>
      <w:r w:rsidR="00DB5617" w:rsidRPr="00DB5617">
        <w:t xml:space="preserve">ow do parents who must make the decision to place their children in even more restrictive, completely segregated placements </w:t>
      </w:r>
      <w:r w:rsidR="00DB5617" w:rsidRPr="00DB5617">
        <w:lastRenderedPageBreak/>
        <w:t>specifically for children with the most severe and significant disabilities deal with the total loss of inclusion?</w:t>
      </w:r>
    </w:p>
    <w:p w:rsidR="008E154C" w:rsidRDefault="006D34F1" w:rsidP="008E154C">
      <w:pPr>
        <w:tabs>
          <w:tab w:val="left" w:pos="570"/>
        </w:tabs>
        <w:spacing w:line="480" w:lineRule="auto"/>
        <w:jc w:val="center"/>
      </w:pPr>
      <w:r>
        <w:t>Method</w:t>
      </w:r>
    </w:p>
    <w:p w:rsidR="006D34F1" w:rsidRPr="008E154C" w:rsidRDefault="008E154C" w:rsidP="008E154C">
      <w:pPr>
        <w:tabs>
          <w:tab w:val="left" w:pos="570"/>
        </w:tabs>
        <w:spacing w:line="480" w:lineRule="auto"/>
        <w:rPr>
          <w:i/>
        </w:rPr>
      </w:pPr>
      <w:r w:rsidRPr="008E154C">
        <w:rPr>
          <w:i/>
        </w:rPr>
        <w:t>Participants</w:t>
      </w:r>
    </w:p>
    <w:p w:rsidR="00B7768F" w:rsidRDefault="006D34F1" w:rsidP="006D34F1">
      <w:pPr>
        <w:tabs>
          <w:tab w:val="left" w:pos="570"/>
        </w:tabs>
        <w:spacing w:line="480" w:lineRule="auto"/>
      </w:pPr>
      <w:r>
        <w:tab/>
        <w:t xml:space="preserve">The participants </w:t>
      </w:r>
      <w:r w:rsidR="008E154C">
        <w:t>in these interviews</w:t>
      </w:r>
      <w:r>
        <w:t xml:space="preserve"> are three mothers</w:t>
      </w:r>
      <w:r w:rsidR="008E154C">
        <w:t xml:space="preserve"> who have children with severe disabilities who attend Key Center</w:t>
      </w:r>
      <w:r>
        <w:t xml:space="preserve">.  </w:t>
      </w:r>
      <w:r w:rsidR="008E154C">
        <w:t>The women</w:t>
      </w:r>
      <w:r>
        <w:t xml:space="preserve"> are all </w:t>
      </w:r>
      <w:r w:rsidR="00267129">
        <w:t xml:space="preserve">Caucasian, all </w:t>
      </w:r>
      <w:r>
        <w:t>in their 40’s, all married to the fathers of their children</w:t>
      </w:r>
      <w:r w:rsidR="008E154C">
        <w:t xml:space="preserve"> and </w:t>
      </w:r>
      <w:r>
        <w:t xml:space="preserve">each have only one child.  </w:t>
      </w:r>
      <w:r w:rsidR="008E154C">
        <w:t xml:space="preserve">All of their children are between the ages of 13 and 19, have extensive cerebral palsy and some level of intellectual disability.  All of the children use wheelchairs, have limited fine motor capabilities and extremely limited to no verbal communication.  </w:t>
      </w:r>
      <w:r w:rsidR="00255FDF">
        <w:t xml:space="preserve">The 13 and 19 year olds are girls and the 14 year old is a boy.  </w:t>
      </w:r>
      <w:r>
        <w:t>Two of the mothers do not work outside the home.  The third mother has recently in the</w:t>
      </w:r>
      <w:r w:rsidR="008E154C">
        <w:t xml:space="preserve"> last couple of years started a</w:t>
      </w:r>
      <w:r w:rsidR="00255FDF">
        <w:t xml:space="preserve">n organization </w:t>
      </w:r>
      <w:r>
        <w:t xml:space="preserve">for adults with disabilities that meets three days a week and allows those individuals who are not typically employable to  have some place to go and some extended learning situations </w:t>
      </w:r>
      <w:r w:rsidR="00255FDF">
        <w:t>once they age out of Fairfax County Public Schools at the age of 22</w:t>
      </w:r>
      <w:r>
        <w:t xml:space="preserve">. </w:t>
      </w:r>
      <w:r w:rsidR="00B7768F">
        <w:t xml:space="preserve">  Participant and child information is presented in the table below:</w:t>
      </w:r>
    </w:p>
    <w:tbl>
      <w:tblPr>
        <w:tblStyle w:val="TableGrid"/>
        <w:tblW w:w="0" w:type="auto"/>
        <w:tblLook w:val="04A0"/>
      </w:tblPr>
      <w:tblGrid>
        <w:gridCol w:w="1915"/>
        <w:gridCol w:w="1433"/>
        <w:gridCol w:w="1440"/>
        <w:gridCol w:w="1620"/>
        <w:gridCol w:w="3168"/>
      </w:tblGrid>
      <w:tr w:rsidR="00B7768F" w:rsidTr="00B7768F">
        <w:tc>
          <w:tcPr>
            <w:tcW w:w="1915" w:type="dxa"/>
          </w:tcPr>
          <w:p w:rsidR="00B7768F" w:rsidRPr="00B7768F" w:rsidRDefault="00B7768F" w:rsidP="00B7768F">
            <w:pPr>
              <w:tabs>
                <w:tab w:val="left" w:pos="570"/>
              </w:tabs>
              <w:jc w:val="center"/>
              <w:rPr>
                <w:b/>
              </w:rPr>
            </w:pPr>
            <w:r>
              <w:rPr>
                <w:b/>
              </w:rPr>
              <w:t>Parent</w:t>
            </w:r>
          </w:p>
        </w:tc>
        <w:tc>
          <w:tcPr>
            <w:tcW w:w="1433" w:type="dxa"/>
          </w:tcPr>
          <w:p w:rsidR="00B7768F" w:rsidRPr="00B7768F" w:rsidRDefault="00B7768F" w:rsidP="00B7768F">
            <w:pPr>
              <w:tabs>
                <w:tab w:val="left" w:pos="570"/>
              </w:tabs>
              <w:jc w:val="center"/>
              <w:rPr>
                <w:b/>
              </w:rPr>
            </w:pPr>
            <w:r>
              <w:rPr>
                <w:b/>
              </w:rPr>
              <w:t>Child</w:t>
            </w:r>
          </w:p>
        </w:tc>
        <w:tc>
          <w:tcPr>
            <w:tcW w:w="1440" w:type="dxa"/>
          </w:tcPr>
          <w:p w:rsidR="00B7768F" w:rsidRPr="00B7768F" w:rsidRDefault="00B7768F" w:rsidP="00B7768F">
            <w:pPr>
              <w:tabs>
                <w:tab w:val="left" w:pos="570"/>
              </w:tabs>
              <w:jc w:val="center"/>
              <w:rPr>
                <w:b/>
              </w:rPr>
            </w:pPr>
            <w:r>
              <w:rPr>
                <w:b/>
              </w:rPr>
              <w:t>Child’s age</w:t>
            </w:r>
          </w:p>
        </w:tc>
        <w:tc>
          <w:tcPr>
            <w:tcW w:w="1620" w:type="dxa"/>
          </w:tcPr>
          <w:p w:rsidR="00B7768F" w:rsidRPr="00B7768F" w:rsidRDefault="00B7768F" w:rsidP="00B7768F">
            <w:pPr>
              <w:tabs>
                <w:tab w:val="left" w:pos="570"/>
              </w:tabs>
              <w:jc w:val="center"/>
              <w:rPr>
                <w:b/>
              </w:rPr>
            </w:pPr>
            <w:r>
              <w:rPr>
                <w:b/>
              </w:rPr>
              <w:t>Child’s sex</w:t>
            </w:r>
          </w:p>
        </w:tc>
        <w:tc>
          <w:tcPr>
            <w:tcW w:w="3168" w:type="dxa"/>
          </w:tcPr>
          <w:p w:rsidR="00B7768F" w:rsidRPr="00B7768F" w:rsidRDefault="00B7768F" w:rsidP="00B7768F">
            <w:pPr>
              <w:tabs>
                <w:tab w:val="left" w:pos="570"/>
              </w:tabs>
              <w:jc w:val="center"/>
              <w:rPr>
                <w:b/>
              </w:rPr>
            </w:pPr>
            <w:r>
              <w:rPr>
                <w:b/>
              </w:rPr>
              <w:t>Child’s disability</w:t>
            </w:r>
          </w:p>
        </w:tc>
      </w:tr>
      <w:tr w:rsidR="00B7768F" w:rsidTr="00B7768F">
        <w:tc>
          <w:tcPr>
            <w:tcW w:w="1915" w:type="dxa"/>
          </w:tcPr>
          <w:p w:rsidR="00B7768F" w:rsidRDefault="00B7768F" w:rsidP="00B7768F">
            <w:pPr>
              <w:tabs>
                <w:tab w:val="left" w:pos="570"/>
              </w:tabs>
            </w:pPr>
            <w:r>
              <w:t>Cathy</w:t>
            </w:r>
          </w:p>
        </w:tc>
        <w:tc>
          <w:tcPr>
            <w:tcW w:w="1433" w:type="dxa"/>
          </w:tcPr>
          <w:p w:rsidR="00B7768F" w:rsidRDefault="00B7768F" w:rsidP="00B7768F">
            <w:pPr>
              <w:tabs>
                <w:tab w:val="left" w:pos="570"/>
              </w:tabs>
            </w:pPr>
            <w:r>
              <w:t>Karen</w:t>
            </w:r>
          </w:p>
        </w:tc>
        <w:tc>
          <w:tcPr>
            <w:tcW w:w="1440" w:type="dxa"/>
          </w:tcPr>
          <w:p w:rsidR="00B7768F" w:rsidRDefault="00B7768F" w:rsidP="00B7768F">
            <w:pPr>
              <w:tabs>
                <w:tab w:val="left" w:pos="570"/>
              </w:tabs>
            </w:pPr>
            <w:r>
              <w:t>19</w:t>
            </w:r>
          </w:p>
        </w:tc>
        <w:tc>
          <w:tcPr>
            <w:tcW w:w="1620" w:type="dxa"/>
          </w:tcPr>
          <w:p w:rsidR="00B7768F" w:rsidRDefault="00B7768F" w:rsidP="00B7768F">
            <w:pPr>
              <w:tabs>
                <w:tab w:val="left" w:pos="570"/>
              </w:tabs>
            </w:pPr>
            <w:r>
              <w:t>Female</w:t>
            </w:r>
          </w:p>
        </w:tc>
        <w:tc>
          <w:tcPr>
            <w:tcW w:w="3168" w:type="dxa"/>
          </w:tcPr>
          <w:p w:rsidR="00B7768F" w:rsidRDefault="00B7768F" w:rsidP="00B7768F">
            <w:pPr>
              <w:tabs>
                <w:tab w:val="left" w:pos="570"/>
              </w:tabs>
            </w:pPr>
            <w:r>
              <w:t>Cerebral Palsy, intellectual disabilities, blind, epilepsy, eating disorders</w:t>
            </w:r>
          </w:p>
        </w:tc>
      </w:tr>
      <w:tr w:rsidR="00B7768F" w:rsidTr="00B7768F">
        <w:tc>
          <w:tcPr>
            <w:tcW w:w="1915" w:type="dxa"/>
          </w:tcPr>
          <w:p w:rsidR="00B7768F" w:rsidRDefault="00B7768F" w:rsidP="00B7768F">
            <w:pPr>
              <w:tabs>
                <w:tab w:val="left" w:pos="570"/>
              </w:tabs>
            </w:pPr>
            <w:r>
              <w:t>Mary</w:t>
            </w:r>
          </w:p>
        </w:tc>
        <w:tc>
          <w:tcPr>
            <w:tcW w:w="1433" w:type="dxa"/>
          </w:tcPr>
          <w:p w:rsidR="00B7768F" w:rsidRDefault="00B7768F" w:rsidP="00B7768F">
            <w:pPr>
              <w:tabs>
                <w:tab w:val="left" w:pos="570"/>
              </w:tabs>
            </w:pPr>
            <w:r>
              <w:t>Kasey</w:t>
            </w:r>
          </w:p>
        </w:tc>
        <w:tc>
          <w:tcPr>
            <w:tcW w:w="1440" w:type="dxa"/>
          </w:tcPr>
          <w:p w:rsidR="00B7768F" w:rsidRDefault="00B7768F" w:rsidP="00B7768F">
            <w:pPr>
              <w:tabs>
                <w:tab w:val="left" w:pos="570"/>
              </w:tabs>
            </w:pPr>
            <w:r>
              <w:t>13</w:t>
            </w:r>
          </w:p>
        </w:tc>
        <w:tc>
          <w:tcPr>
            <w:tcW w:w="1620" w:type="dxa"/>
          </w:tcPr>
          <w:p w:rsidR="00B7768F" w:rsidRDefault="00B7768F" w:rsidP="00B7768F">
            <w:pPr>
              <w:tabs>
                <w:tab w:val="left" w:pos="570"/>
              </w:tabs>
            </w:pPr>
            <w:r>
              <w:t>Female</w:t>
            </w:r>
          </w:p>
        </w:tc>
        <w:tc>
          <w:tcPr>
            <w:tcW w:w="3168" w:type="dxa"/>
          </w:tcPr>
          <w:p w:rsidR="00B7768F" w:rsidRDefault="00B7768F" w:rsidP="00B7768F">
            <w:pPr>
              <w:tabs>
                <w:tab w:val="left" w:pos="570"/>
              </w:tabs>
            </w:pPr>
            <w:r>
              <w:t>Cerebral Palsy, intellectual disabilities</w:t>
            </w:r>
          </w:p>
        </w:tc>
      </w:tr>
      <w:tr w:rsidR="00B7768F" w:rsidTr="00B7768F">
        <w:tc>
          <w:tcPr>
            <w:tcW w:w="1915" w:type="dxa"/>
          </w:tcPr>
          <w:p w:rsidR="00B7768F" w:rsidRDefault="00B7768F" w:rsidP="00B7768F">
            <w:pPr>
              <w:tabs>
                <w:tab w:val="left" w:pos="570"/>
              </w:tabs>
            </w:pPr>
            <w:r>
              <w:t>Laura</w:t>
            </w:r>
          </w:p>
        </w:tc>
        <w:tc>
          <w:tcPr>
            <w:tcW w:w="1433" w:type="dxa"/>
          </w:tcPr>
          <w:p w:rsidR="00B7768F" w:rsidRDefault="00B7768F" w:rsidP="00B7768F">
            <w:pPr>
              <w:tabs>
                <w:tab w:val="left" w:pos="570"/>
              </w:tabs>
            </w:pPr>
            <w:r>
              <w:t>Adam</w:t>
            </w:r>
          </w:p>
        </w:tc>
        <w:tc>
          <w:tcPr>
            <w:tcW w:w="1440" w:type="dxa"/>
          </w:tcPr>
          <w:p w:rsidR="00B7768F" w:rsidRDefault="00B7768F" w:rsidP="00B7768F">
            <w:pPr>
              <w:tabs>
                <w:tab w:val="left" w:pos="570"/>
              </w:tabs>
            </w:pPr>
            <w:r>
              <w:t>14</w:t>
            </w:r>
          </w:p>
        </w:tc>
        <w:tc>
          <w:tcPr>
            <w:tcW w:w="1620" w:type="dxa"/>
          </w:tcPr>
          <w:p w:rsidR="00B7768F" w:rsidRDefault="00B7768F" w:rsidP="00B7768F">
            <w:pPr>
              <w:tabs>
                <w:tab w:val="left" w:pos="570"/>
              </w:tabs>
            </w:pPr>
            <w:r>
              <w:t>Male</w:t>
            </w:r>
          </w:p>
        </w:tc>
        <w:tc>
          <w:tcPr>
            <w:tcW w:w="3168" w:type="dxa"/>
          </w:tcPr>
          <w:p w:rsidR="00B7768F" w:rsidRDefault="00B7768F" w:rsidP="00B7768F">
            <w:pPr>
              <w:tabs>
                <w:tab w:val="left" w:pos="570"/>
              </w:tabs>
            </w:pPr>
            <w:r>
              <w:t>Cerebral Palsy, intellectual disabilities, possible undiagnosed neuromuscular disorder</w:t>
            </w:r>
          </w:p>
        </w:tc>
      </w:tr>
    </w:tbl>
    <w:p w:rsidR="006D34F1" w:rsidRDefault="006D34F1" w:rsidP="006D34F1">
      <w:pPr>
        <w:tabs>
          <w:tab w:val="left" w:pos="570"/>
        </w:tabs>
        <w:spacing w:line="480" w:lineRule="auto"/>
      </w:pPr>
      <w:r>
        <w:t xml:space="preserve"> </w:t>
      </w:r>
    </w:p>
    <w:p w:rsidR="001D675D" w:rsidRDefault="001D675D" w:rsidP="006D34F1">
      <w:pPr>
        <w:tabs>
          <w:tab w:val="left" w:pos="570"/>
        </w:tabs>
        <w:spacing w:line="480" w:lineRule="auto"/>
        <w:rPr>
          <w:i/>
        </w:rPr>
      </w:pPr>
    </w:p>
    <w:p w:rsidR="001D675D" w:rsidRDefault="001D675D" w:rsidP="006D34F1">
      <w:pPr>
        <w:tabs>
          <w:tab w:val="left" w:pos="570"/>
        </w:tabs>
        <w:spacing w:line="480" w:lineRule="auto"/>
      </w:pPr>
      <w:r>
        <w:rPr>
          <w:i/>
        </w:rPr>
        <w:lastRenderedPageBreak/>
        <w:t>Research Setting</w:t>
      </w:r>
    </w:p>
    <w:p w:rsidR="00F77426" w:rsidRDefault="001D675D" w:rsidP="006D34F1">
      <w:pPr>
        <w:tabs>
          <w:tab w:val="left" w:pos="570"/>
        </w:tabs>
        <w:spacing w:line="480" w:lineRule="auto"/>
      </w:pPr>
      <w:r>
        <w:t xml:space="preserve">   </w:t>
      </w:r>
      <w:r>
        <w:tab/>
        <w:t xml:space="preserve">The individual interviews were conducted in different locations depending on what was </w:t>
      </w:r>
      <w:commentRangeStart w:id="1"/>
      <w:r>
        <w:t>most</w:t>
      </w:r>
      <w:commentRangeEnd w:id="1"/>
      <w:r w:rsidR="001F73FC">
        <w:rPr>
          <w:rStyle w:val="CommentReference"/>
        </w:rPr>
        <w:commentReference w:id="1"/>
      </w:r>
      <w:r>
        <w:t xml:space="preserve"> convenient for the participants.  Considerations in selecting se</w:t>
      </w:r>
      <w:r w:rsidR="00DB5617">
        <w:t>ttings were privacy, comfort,</w:t>
      </w:r>
      <w:r>
        <w:t xml:space="preserve"> preference of participants and a quiet atmosphere for recording purposes.  I offered to come to their homes, offered my home or any outside location that they felt comfortable with.  Due to the severity and nature of the participant’s children’s disabilities, I felt that allowing them the flexibility to choose the location of the interviews would be best.  Additionally because I know the participants outside of the research setting as a fellow parent of a child with severe disabilities, I felt that they would choose the location that suited them best without having to feel awkward about their choices.  For example, one mother might have felt awkward having someone she did not know personally to her home since her child’s hospital bed and medical equipment took up the entire living room of her home.  Because I share her lifestyle as a parent of a chi</w:t>
      </w:r>
      <w:r w:rsidR="00F77426">
        <w:t>ld whose medical equipment is a prominent part of the furnishings, she did not have to apologi</w:t>
      </w:r>
      <w:r w:rsidR="00DB5617">
        <w:t xml:space="preserve">ze or feel awkward about that.  </w:t>
      </w:r>
    </w:p>
    <w:p w:rsidR="00F77426" w:rsidRDefault="00F77426" w:rsidP="006D34F1">
      <w:pPr>
        <w:tabs>
          <w:tab w:val="left" w:pos="570"/>
        </w:tabs>
        <w:spacing w:line="480" w:lineRule="auto"/>
      </w:pPr>
      <w:r>
        <w:tab/>
      </w:r>
      <w:r w:rsidR="001D675D">
        <w:t xml:space="preserve">One participant asked that I come to her home during the morning while her child was at school.  That interview took place at the kitchen table in her home.   The second participant asked to come to my home during the daytime while her child was at school and that interview took place at the dining room table in my home.  The third participant asked that I come to her home in the evening when she had nursing care for her child so that she was available to talk to me.  That interview took place at the kitchen table of her home.    </w:t>
      </w:r>
    </w:p>
    <w:p w:rsidR="00F77426" w:rsidRDefault="00F77426" w:rsidP="006D34F1">
      <w:pPr>
        <w:tabs>
          <w:tab w:val="left" w:pos="570"/>
        </w:tabs>
        <w:spacing w:line="480" w:lineRule="auto"/>
      </w:pPr>
      <w:r>
        <w:rPr>
          <w:i/>
        </w:rPr>
        <w:t>Relationships</w:t>
      </w:r>
    </w:p>
    <w:p w:rsidR="00F77426" w:rsidRDefault="00F77426" w:rsidP="006D34F1">
      <w:pPr>
        <w:tabs>
          <w:tab w:val="left" w:pos="570"/>
        </w:tabs>
        <w:spacing w:line="480" w:lineRule="auto"/>
      </w:pPr>
      <w:r>
        <w:lastRenderedPageBreak/>
        <w:tab/>
        <w:t>Because I am a parent of a 19 year old child with severe disabilities including cerebral palsy and intellectual disabilities, I have known the participants for many years.  The community of parents who have children with severe physical disabilities in this area is small and it is a given that we all u</w:t>
      </w:r>
      <w:r w:rsidR="00255FDF">
        <w:t xml:space="preserve">se the same doctors, therapists and </w:t>
      </w:r>
      <w:r>
        <w:t xml:space="preserve">surgeons. </w:t>
      </w:r>
      <w:r w:rsidR="00255FDF">
        <w:t xml:space="preserve"> Our children also participate in the same limited activities available to children with disabilities in the area including Challenger Baseball, a baseball league exclusively for children with disabilities, Eddie’s Club, a weekend club for youth and teens with disabilities and summer therapeutic recreation provided through Fairfax County Parks and Recreation Services.  </w:t>
      </w:r>
      <w:r>
        <w:t xml:space="preserve"> In fact the sharing of information</w:t>
      </w:r>
      <w:r w:rsidR="00255FDF">
        <w:t xml:space="preserve"> and resources</w:t>
      </w:r>
      <w:r>
        <w:t xml:space="preserve"> is vital in navigating the medical aspects of our children’s disabilities</w:t>
      </w:r>
      <w:r w:rsidR="00255FDF">
        <w:t xml:space="preserve"> as well as life in general</w:t>
      </w:r>
      <w:r>
        <w:t>.</w:t>
      </w:r>
      <w:r w:rsidR="00255FDF">
        <w:t xml:space="preserve">  We share information about medical equipment, strategies for dealing with difficult wheelchair situations and accessible area attractions.  </w:t>
      </w:r>
      <w:r>
        <w:t xml:space="preserve"> While I have never </w:t>
      </w:r>
      <w:r w:rsidR="00DB5617">
        <w:t>taught</w:t>
      </w:r>
      <w:r>
        <w:t xml:space="preserve"> any of these children in my classes in school, the parents are all aware that I am a teacher of students with severe disabilities </w:t>
      </w:r>
      <w:commentRangeStart w:id="2"/>
      <w:r>
        <w:t>in</w:t>
      </w:r>
      <w:commentRangeEnd w:id="2"/>
      <w:r w:rsidR="001F73FC">
        <w:rPr>
          <w:rStyle w:val="CommentReference"/>
        </w:rPr>
        <w:commentReference w:id="2"/>
      </w:r>
      <w:r>
        <w:t xml:space="preserve"> the county where all our children go to school.  </w:t>
      </w:r>
    </w:p>
    <w:p w:rsidR="006D34F1" w:rsidRPr="00AC147D" w:rsidRDefault="006D34F1" w:rsidP="006D34F1">
      <w:pPr>
        <w:tabs>
          <w:tab w:val="left" w:pos="570"/>
        </w:tabs>
        <w:spacing w:line="480" w:lineRule="auto"/>
      </w:pPr>
      <w:r w:rsidRPr="00AC147D">
        <w:rPr>
          <w:i/>
        </w:rPr>
        <w:t>Data collection</w:t>
      </w:r>
    </w:p>
    <w:p w:rsidR="00AC147D" w:rsidRDefault="00AC147D" w:rsidP="006D34F1">
      <w:pPr>
        <w:tabs>
          <w:tab w:val="left" w:pos="570"/>
        </w:tabs>
        <w:spacing w:line="480" w:lineRule="auto"/>
      </w:pPr>
      <w:r>
        <w:tab/>
        <w:t>I collected the data for this study from three individual</w:t>
      </w:r>
      <w:r w:rsidR="003C7478">
        <w:t xml:space="preserve"> semi-structred</w:t>
      </w:r>
      <w:r>
        <w:t xml:space="preserve"> interviews.  I contacted the participants by email and asked if they would be willing, interested or available to sit down with me for an interview about their child’s move to Key Center.  I gave them several opportunities to decline participation.  After they agreed that they would like to participate in an interview I set up each interview at the convenience of the participant through email exchanges.  The interview schedule is as follows:</w:t>
      </w:r>
    </w:p>
    <w:tbl>
      <w:tblPr>
        <w:tblStyle w:val="TableGrid"/>
        <w:tblW w:w="0" w:type="auto"/>
        <w:tblLook w:val="04A0"/>
      </w:tblPr>
      <w:tblGrid>
        <w:gridCol w:w="2394"/>
        <w:gridCol w:w="2394"/>
        <w:gridCol w:w="2394"/>
        <w:gridCol w:w="2394"/>
      </w:tblGrid>
      <w:tr w:rsidR="00AC147D" w:rsidTr="00AC147D">
        <w:tc>
          <w:tcPr>
            <w:tcW w:w="2394" w:type="dxa"/>
          </w:tcPr>
          <w:p w:rsidR="00AC147D" w:rsidRPr="00AC147D" w:rsidRDefault="00AC147D" w:rsidP="00AC147D">
            <w:pPr>
              <w:tabs>
                <w:tab w:val="left" w:pos="570"/>
              </w:tabs>
              <w:spacing w:line="480" w:lineRule="auto"/>
              <w:jc w:val="center"/>
              <w:rPr>
                <w:b/>
              </w:rPr>
            </w:pPr>
            <w:r w:rsidRPr="00AC147D">
              <w:rPr>
                <w:b/>
              </w:rPr>
              <w:t>Participant</w:t>
            </w:r>
          </w:p>
        </w:tc>
        <w:tc>
          <w:tcPr>
            <w:tcW w:w="2394" w:type="dxa"/>
          </w:tcPr>
          <w:p w:rsidR="00AC147D" w:rsidRPr="00AC147D" w:rsidRDefault="00AC147D" w:rsidP="00AC147D">
            <w:pPr>
              <w:tabs>
                <w:tab w:val="left" w:pos="570"/>
              </w:tabs>
              <w:spacing w:line="480" w:lineRule="auto"/>
              <w:jc w:val="center"/>
              <w:rPr>
                <w:b/>
              </w:rPr>
            </w:pPr>
            <w:r w:rsidRPr="00AC147D">
              <w:rPr>
                <w:b/>
              </w:rPr>
              <w:t>Date of interview</w:t>
            </w:r>
          </w:p>
        </w:tc>
        <w:tc>
          <w:tcPr>
            <w:tcW w:w="2394" w:type="dxa"/>
          </w:tcPr>
          <w:p w:rsidR="00AC147D" w:rsidRPr="00AC147D" w:rsidRDefault="00AC147D" w:rsidP="00AC147D">
            <w:pPr>
              <w:tabs>
                <w:tab w:val="left" w:pos="570"/>
              </w:tabs>
              <w:spacing w:line="480" w:lineRule="auto"/>
              <w:jc w:val="center"/>
              <w:rPr>
                <w:b/>
              </w:rPr>
            </w:pPr>
            <w:r w:rsidRPr="00AC147D">
              <w:rPr>
                <w:b/>
              </w:rPr>
              <w:t>Length of interview</w:t>
            </w:r>
          </w:p>
        </w:tc>
        <w:tc>
          <w:tcPr>
            <w:tcW w:w="2394" w:type="dxa"/>
          </w:tcPr>
          <w:p w:rsidR="00AC147D" w:rsidRPr="00AC147D" w:rsidRDefault="00AC147D" w:rsidP="00AC147D">
            <w:pPr>
              <w:tabs>
                <w:tab w:val="left" w:pos="570"/>
              </w:tabs>
              <w:spacing w:line="480" w:lineRule="auto"/>
              <w:jc w:val="center"/>
              <w:rPr>
                <w:b/>
              </w:rPr>
            </w:pPr>
            <w:r w:rsidRPr="00AC147D">
              <w:rPr>
                <w:b/>
              </w:rPr>
              <w:t>Place of interview</w:t>
            </w:r>
          </w:p>
        </w:tc>
      </w:tr>
      <w:tr w:rsidR="00AC147D" w:rsidTr="00AC147D">
        <w:tc>
          <w:tcPr>
            <w:tcW w:w="2394" w:type="dxa"/>
          </w:tcPr>
          <w:p w:rsidR="00AC147D" w:rsidRDefault="00AC147D" w:rsidP="00AC147D">
            <w:pPr>
              <w:tabs>
                <w:tab w:val="left" w:pos="570"/>
              </w:tabs>
            </w:pPr>
            <w:r>
              <w:t>Cathy</w:t>
            </w:r>
          </w:p>
        </w:tc>
        <w:tc>
          <w:tcPr>
            <w:tcW w:w="2394" w:type="dxa"/>
          </w:tcPr>
          <w:p w:rsidR="00AC147D" w:rsidRDefault="00AC147D" w:rsidP="00AC147D">
            <w:pPr>
              <w:tabs>
                <w:tab w:val="left" w:pos="570"/>
              </w:tabs>
            </w:pPr>
            <w:r>
              <w:t>March 22, 2010 @ 9:30 a.m.</w:t>
            </w:r>
          </w:p>
        </w:tc>
        <w:tc>
          <w:tcPr>
            <w:tcW w:w="2394" w:type="dxa"/>
          </w:tcPr>
          <w:p w:rsidR="00AC147D" w:rsidRDefault="00AC147D" w:rsidP="00AC147D">
            <w:pPr>
              <w:tabs>
                <w:tab w:val="left" w:pos="570"/>
              </w:tabs>
            </w:pPr>
            <w:r>
              <w:t>1 ½ hours</w:t>
            </w:r>
          </w:p>
        </w:tc>
        <w:tc>
          <w:tcPr>
            <w:tcW w:w="2394" w:type="dxa"/>
          </w:tcPr>
          <w:p w:rsidR="00AC147D" w:rsidRDefault="00AC147D" w:rsidP="00AC147D">
            <w:pPr>
              <w:tabs>
                <w:tab w:val="left" w:pos="570"/>
              </w:tabs>
            </w:pPr>
            <w:r>
              <w:t>Her home</w:t>
            </w:r>
          </w:p>
        </w:tc>
      </w:tr>
      <w:tr w:rsidR="00AC147D" w:rsidTr="00AC147D">
        <w:tc>
          <w:tcPr>
            <w:tcW w:w="2394" w:type="dxa"/>
          </w:tcPr>
          <w:p w:rsidR="00AC147D" w:rsidRDefault="00AC147D" w:rsidP="00AC147D">
            <w:pPr>
              <w:tabs>
                <w:tab w:val="left" w:pos="570"/>
              </w:tabs>
            </w:pPr>
            <w:r>
              <w:lastRenderedPageBreak/>
              <w:t>Mary</w:t>
            </w:r>
          </w:p>
        </w:tc>
        <w:tc>
          <w:tcPr>
            <w:tcW w:w="2394" w:type="dxa"/>
          </w:tcPr>
          <w:p w:rsidR="00AC147D" w:rsidRDefault="00AC147D" w:rsidP="00AC147D">
            <w:pPr>
              <w:tabs>
                <w:tab w:val="left" w:pos="570"/>
              </w:tabs>
            </w:pPr>
            <w:r>
              <w:t>March 25, 2010 @ 11:00 a.m.</w:t>
            </w:r>
          </w:p>
        </w:tc>
        <w:tc>
          <w:tcPr>
            <w:tcW w:w="2394" w:type="dxa"/>
          </w:tcPr>
          <w:p w:rsidR="00AC147D" w:rsidRDefault="00AC147D" w:rsidP="00AC147D">
            <w:pPr>
              <w:tabs>
                <w:tab w:val="left" w:pos="570"/>
              </w:tabs>
            </w:pPr>
            <w:r>
              <w:t>1 hour</w:t>
            </w:r>
          </w:p>
        </w:tc>
        <w:tc>
          <w:tcPr>
            <w:tcW w:w="2394" w:type="dxa"/>
          </w:tcPr>
          <w:p w:rsidR="00AC147D" w:rsidRDefault="00AC147D" w:rsidP="00AC147D">
            <w:pPr>
              <w:tabs>
                <w:tab w:val="left" w:pos="570"/>
              </w:tabs>
            </w:pPr>
            <w:r>
              <w:t>My home</w:t>
            </w:r>
          </w:p>
        </w:tc>
      </w:tr>
      <w:tr w:rsidR="00AC147D" w:rsidTr="00AC147D">
        <w:tc>
          <w:tcPr>
            <w:tcW w:w="2394" w:type="dxa"/>
          </w:tcPr>
          <w:p w:rsidR="00AC147D" w:rsidRDefault="00AC147D" w:rsidP="00AC147D">
            <w:pPr>
              <w:tabs>
                <w:tab w:val="left" w:pos="570"/>
              </w:tabs>
            </w:pPr>
            <w:r>
              <w:t>Laura</w:t>
            </w:r>
          </w:p>
        </w:tc>
        <w:tc>
          <w:tcPr>
            <w:tcW w:w="2394" w:type="dxa"/>
          </w:tcPr>
          <w:p w:rsidR="00AC147D" w:rsidRDefault="00AC147D" w:rsidP="00AC147D">
            <w:pPr>
              <w:tabs>
                <w:tab w:val="left" w:pos="570"/>
              </w:tabs>
            </w:pPr>
            <w:r>
              <w:t>March 25, 2010 @ 7:00 p.m.</w:t>
            </w:r>
          </w:p>
        </w:tc>
        <w:tc>
          <w:tcPr>
            <w:tcW w:w="2394" w:type="dxa"/>
          </w:tcPr>
          <w:p w:rsidR="00AC147D" w:rsidRDefault="00AC147D" w:rsidP="00AC147D">
            <w:pPr>
              <w:tabs>
                <w:tab w:val="left" w:pos="570"/>
              </w:tabs>
            </w:pPr>
            <w:r>
              <w:t>1 hour</w:t>
            </w:r>
          </w:p>
        </w:tc>
        <w:tc>
          <w:tcPr>
            <w:tcW w:w="2394" w:type="dxa"/>
          </w:tcPr>
          <w:p w:rsidR="00AC147D" w:rsidRDefault="00AC147D" w:rsidP="00AC147D">
            <w:pPr>
              <w:tabs>
                <w:tab w:val="left" w:pos="570"/>
              </w:tabs>
            </w:pPr>
            <w:r>
              <w:t>Her home</w:t>
            </w:r>
          </w:p>
        </w:tc>
      </w:tr>
    </w:tbl>
    <w:p w:rsidR="006D34F1" w:rsidRDefault="006D34F1" w:rsidP="006D34F1">
      <w:pPr>
        <w:tabs>
          <w:tab w:val="left" w:pos="570"/>
        </w:tabs>
        <w:spacing w:line="480" w:lineRule="auto"/>
      </w:pPr>
    </w:p>
    <w:p w:rsidR="00EA4BC0" w:rsidRDefault="007C153C" w:rsidP="006D34F1">
      <w:pPr>
        <w:tabs>
          <w:tab w:val="left" w:pos="570"/>
        </w:tabs>
        <w:spacing w:line="480" w:lineRule="auto"/>
      </w:pPr>
      <w:r>
        <w:tab/>
      </w:r>
      <w:r w:rsidR="00B2526F">
        <w:t xml:space="preserve">The interview questions I asked revolved around the participants’ experiences with their child’s school experience before the placement at Key and at Key.  I began by asking them to describe their children.  Although I know all of the children, I felt that it was important for me to see as a researcher, rather than a friend, how they chose to describe their children.  Did they begin with  </w:t>
      </w:r>
      <w:r w:rsidR="003C7478">
        <w:t xml:space="preserve">their children’s </w:t>
      </w:r>
      <w:r w:rsidR="00B2526F">
        <w:t xml:space="preserve">disabilities, strengths or </w:t>
      </w:r>
      <w:commentRangeStart w:id="3"/>
      <w:r w:rsidR="00B2526F">
        <w:t>personality</w:t>
      </w:r>
      <w:commentRangeEnd w:id="3"/>
      <w:r w:rsidR="001F73FC">
        <w:rPr>
          <w:rStyle w:val="CommentReference"/>
        </w:rPr>
        <w:commentReference w:id="3"/>
      </w:r>
      <w:r w:rsidR="00B2526F">
        <w:t xml:space="preserve">?  </w:t>
      </w:r>
      <w:r w:rsidR="00EA4BC0">
        <w:t xml:space="preserve">I then asked them to </w:t>
      </w:r>
      <w:r w:rsidR="003C7478">
        <w:t xml:space="preserve">specifically </w:t>
      </w:r>
      <w:r w:rsidR="00EA4BC0">
        <w:t xml:space="preserve">describe their children’s strengths as well as their most difficult challenges in a school setting because I wanted to see if the participants perceived strengths or challenges correlated in any way with what was happening at Key that made it a best placement.  </w:t>
      </w:r>
      <w:r w:rsidR="003C7478">
        <w:t>I then specifically asked them to address their and their child’s experiences with school settings up to the point that the decision was made to move their child to Key Center.  If they had not already addressed how Key was different, I then asked them to describe their and their children’s experiences at</w:t>
      </w:r>
      <w:r>
        <w:t xml:space="preserve"> Key Center.  Although I had not planned to ask specifically about inclusion or about their own personal feelings about the switch to Key, both of these topics were brought up specifically and spontaneously in the first two interviews so I included questions specifically about inclusion and about parent feelings about Key in the last </w:t>
      </w:r>
      <w:commentRangeStart w:id="4"/>
      <w:r>
        <w:t>interview</w:t>
      </w:r>
      <w:commentRangeEnd w:id="4"/>
      <w:r w:rsidR="001F73FC">
        <w:rPr>
          <w:rStyle w:val="CommentReference"/>
        </w:rPr>
        <w:commentReference w:id="4"/>
      </w:r>
      <w:r>
        <w:t xml:space="preserve">.  </w:t>
      </w:r>
    </w:p>
    <w:p w:rsidR="00B36588" w:rsidRDefault="00B36588" w:rsidP="006D34F1">
      <w:pPr>
        <w:tabs>
          <w:tab w:val="left" w:pos="570"/>
        </w:tabs>
        <w:spacing w:line="480" w:lineRule="auto"/>
      </w:pPr>
      <w:r>
        <w:tab/>
        <w:t xml:space="preserve">The parents were all very eager to talk about their children and the experiences that they had had in school settings so I found that I did very little interacting beyond attending behaviors such as nodding my head and an occasional comment like “hmmm” or “I can see how that would be frustrating.”  These parents all seemed to want to explain their situations and in some ways </w:t>
      </w:r>
      <w:commentRangeStart w:id="5"/>
      <w:r>
        <w:t>defend</w:t>
      </w:r>
      <w:commentRangeEnd w:id="5"/>
      <w:r w:rsidR="001F73FC">
        <w:rPr>
          <w:rStyle w:val="CommentReference"/>
        </w:rPr>
        <w:commentReference w:id="5"/>
      </w:r>
      <w:r>
        <w:t xml:space="preserve"> their decisions to place their children in such a segregated setting.  </w:t>
      </w:r>
    </w:p>
    <w:p w:rsidR="006D34F1" w:rsidRDefault="006D34F1" w:rsidP="006D34F1">
      <w:pPr>
        <w:tabs>
          <w:tab w:val="left" w:pos="570"/>
        </w:tabs>
        <w:spacing w:line="480" w:lineRule="auto"/>
      </w:pPr>
      <w:r w:rsidRPr="007C153C">
        <w:rPr>
          <w:i/>
        </w:rPr>
        <w:lastRenderedPageBreak/>
        <w:t>Data Analysis</w:t>
      </w:r>
    </w:p>
    <w:p w:rsidR="007C153C" w:rsidRDefault="00EF68F9" w:rsidP="006D34F1">
      <w:pPr>
        <w:tabs>
          <w:tab w:val="left" w:pos="570"/>
        </w:tabs>
        <w:spacing w:line="480" w:lineRule="auto"/>
      </w:pPr>
      <w:r>
        <w:tab/>
        <w:t xml:space="preserve">All the interviews were digitally audio recorded  and some handwritten notes were taken as well.  I transcribed each interview and then did a read through of the transcript while jotting down key issues as I found them one interview at a time.  After I had jotted down key issues I went through the list of issues and assigned them different colors.  At this point I combined a few of the issues such as general communication and communication devices into one color category.  After assigning colors I  read back through the transcript and highlighted words, phrases and sentences according to the color chart I devised.  I repeated this with each interview.  </w:t>
      </w:r>
    </w:p>
    <w:p w:rsidR="00EF68F9" w:rsidRDefault="00EF68F9" w:rsidP="006D34F1">
      <w:pPr>
        <w:tabs>
          <w:tab w:val="left" w:pos="570"/>
        </w:tabs>
        <w:spacing w:line="480" w:lineRule="auto"/>
      </w:pPr>
      <w:r>
        <w:tab/>
        <w:t xml:space="preserve">Next I sorted all the issues into four main categories that I felt encompassed the smaller </w:t>
      </w:r>
      <w:commentRangeStart w:id="6"/>
      <w:r>
        <w:t>ones</w:t>
      </w:r>
      <w:commentRangeEnd w:id="6"/>
      <w:r w:rsidR="001F73FC">
        <w:rPr>
          <w:rStyle w:val="CommentReference"/>
        </w:rPr>
        <w:commentReference w:id="6"/>
      </w:r>
      <w:r>
        <w:t xml:space="preserve">.  The four categories were </w:t>
      </w:r>
      <w:r>
        <w:rPr>
          <w:i/>
        </w:rPr>
        <w:t>inclusion,  communication, parent feelings, and teachers/curriculum</w:t>
      </w:r>
      <w:r>
        <w:t xml:space="preserve">.  I devised a chart in which I listed each issue into one of the four categories.  Next I created a chart, one for each interview with four colomns headed by the four categories.  I reread through the transcript of each interview and copied words, phrases and sentences and pasted them into the chart.  At this point I had 3 of these charts, one for each interview. </w:t>
      </w:r>
    </w:p>
    <w:p w:rsidR="006D34F1" w:rsidRDefault="00EF68F9" w:rsidP="006D34F1">
      <w:pPr>
        <w:tabs>
          <w:tab w:val="left" w:pos="570"/>
        </w:tabs>
        <w:spacing w:line="480" w:lineRule="auto"/>
      </w:pPr>
      <w:r>
        <w:tab/>
        <w:t xml:space="preserve">I used constant comparison as I further analyzed the data by creating  one chart for each of the four categories on which I could compare statements from each of the participants.  So I created a chart for </w:t>
      </w:r>
      <w:r>
        <w:rPr>
          <w:i/>
        </w:rPr>
        <w:t>inclusion</w:t>
      </w:r>
      <w:r>
        <w:t xml:space="preserve"> one for </w:t>
      </w:r>
      <w:r>
        <w:rPr>
          <w:i/>
        </w:rPr>
        <w:t xml:space="preserve">communication, </w:t>
      </w:r>
      <w:r>
        <w:t xml:space="preserve"> one for </w:t>
      </w:r>
      <w:r>
        <w:rPr>
          <w:i/>
        </w:rPr>
        <w:t>parent feelings</w:t>
      </w:r>
      <w:r>
        <w:t xml:space="preserve"> and one for </w:t>
      </w:r>
      <w:r>
        <w:rPr>
          <w:i/>
        </w:rPr>
        <w:t>teachers/curriculum</w:t>
      </w:r>
      <w:r>
        <w:t xml:space="preserve">.  I copied and pasted the specific data from each of the separate interviews onto the one chart so that I then had two different ways to look at the data.  I could look at it across each individual interview as well as topic specific across all of the interviews. </w:t>
      </w:r>
      <w:r w:rsidR="001B7583">
        <w:t xml:space="preserve"> </w:t>
      </w:r>
      <w:r>
        <w:t xml:space="preserve">In this way </w:t>
      </w:r>
      <w:r>
        <w:lastRenderedPageBreak/>
        <w:t>I could see that there were many overlapping themes</w:t>
      </w:r>
      <w:r w:rsidR="001B7583">
        <w:t xml:space="preserve"> and key issues that the participants brought </w:t>
      </w:r>
      <w:commentRangeStart w:id="7"/>
      <w:r w:rsidR="001B7583">
        <w:t>up</w:t>
      </w:r>
      <w:commentRangeEnd w:id="7"/>
      <w:r w:rsidR="003220D1">
        <w:rPr>
          <w:rStyle w:val="CommentReference"/>
        </w:rPr>
        <w:commentReference w:id="7"/>
      </w:r>
      <w:r w:rsidR="001B7583">
        <w:t xml:space="preserve">. </w:t>
      </w:r>
    </w:p>
    <w:p w:rsidR="006D34F1" w:rsidRDefault="006D34F1" w:rsidP="006D34F1">
      <w:pPr>
        <w:tabs>
          <w:tab w:val="left" w:pos="570"/>
        </w:tabs>
        <w:spacing w:line="480" w:lineRule="auto"/>
        <w:jc w:val="center"/>
      </w:pPr>
      <w:commentRangeStart w:id="8"/>
      <w:r>
        <w:t>Results</w:t>
      </w:r>
      <w:commentRangeEnd w:id="8"/>
      <w:r w:rsidR="003220D1">
        <w:rPr>
          <w:rStyle w:val="CommentReference"/>
        </w:rPr>
        <w:commentReference w:id="8"/>
      </w:r>
    </w:p>
    <w:p w:rsidR="00DA4820" w:rsidRDefault="00DA4820" w:rsidP="00DA4820">
      <w:pPr>
        <w:tabs>
          <w:tab w:val="left" w:pos="570"/>
        </w:tabs>
        <w:spacing w:line="480" w:lineRule="auto"/>
        <w:ind w:firstLine="570"/>
      </w:pPr>
      <w:r>
        <w:t xml:space="preserve">Knowing how and where to educate students with very severe disabilities is maybe less difficult in Fairfax County than it may appear.  The three parents I interviewed for this study asll came to the point where their children with severe disabilities were moved out of school based programs and put into a segregated, center-based program at Key Center.   Along the journey to Key, these parents learned many lessons about what inclusion means, what their educational priorities for their children are and about what it means to truly educate their children who have severe and profound disabilities.  Some of the parents fought a placement at Key Center  fearing that it would be an “end” to their children’s hope for inclusion and for a sense of normalcy.  One parent sought the placement after repeated failed attempts at finding other appropriate placements for her child.  One parent still struggles with the placement despite her child’s progress.  </w:t>
      </w:r>
    </w:p>
    <w:p w:rsidR="006D34F1" w:rsidRDefault="00DA4820" w:rsidP="00DA4820">
      <w:pPr>
        <w:tabs>
          <w:tab w:val="left" w:pos="570"/>
        </w:tabs>
        <w:spacing w:line="480" w:lineRule="auto"/>
        <w:ind w:firstLine="570"/>
      </w:pPr>
      <w:r>
        <w:t xml:space="preserve"> Students with severe disabilities in Fairfax County Public Schools are most often placed in life skills programs where the focus of the curriculum is independent living skills and vocational training.  For students who have the most profound and severe disabilities however, this curriculum may not be working.  </w:t>
      </w:r>
      <w:r w:rsidR="002D06A4">
        <w:t>Determining</w:t>
      </w:r>
      <w:r>
        <w:t xml:space="preserve"> the who the where, the what and the how in </w:t>
      </w:r>
      <w:r w:rsidR="002D06A4">
        <w:t xml:space="preserve">how these parents came to Key Center and in their children’s’ subsequent success at Key Center might give other parents and teachers some hope and guidance in educating those children with the most severe disabilities.  </w:t>
      </w:r>
    </w:p>
    <w:p w:rsidR="00586740" w:rsidRDefault="00AC060A" w:rsidP="001B7583">
      <w:pPr>
        <w:tabs>
          <w:tab w:val="left" w:pos="570"/>
        </w:tabs>
        <w:spacing w:line="480" w:lineRule="auto"/>
      </w:pPr>
      <w:r>
        <w:lastRenderedPageBreak/>
        <w:tab/>
        <w:t xml:space="preserve">Teachers play an important role in all children’s education.  For students with complex and severe disabilities, the teacher may be an even bigger factor in that student’s success or failure not only in a curricular sense, but in a placement as well.  One of the common themes that came through across all of the interviews was that a really good teacher was able to connect with these children and to make them successful in any situation.  </w:t>
      </w:r>
      <w:r w:rsidR="00586740">
        <w:t xml:space="preserve">When good teachers were in place, it could be a wonderful experience.  </w:t>
      </w:r>
      <w:r>
        <w:t>Karen had a very successful year in 4</w:t>
      </w:r>
      <w:r w:rsidRPr="00AC060A">
        <w:rPr>
          <w:vertAlign w:val="superscript"/>
        </w:rPr>
        <w:t>th</w:t>
      </w:r>
      <w:r>
        <w:t xml:space="preserve"> grade at an elementrary school in Centerville, VA because she had a teacher who was able to connect with her and to include her in the </w:t>
      </w:r>
      <w:r w:rsidR="00586740">
        <w:t>activities</w:t>
      </w:r>
      <w:r>
        <w:t xml:space="preserve"> of the classroom.  </w:t>
      </w:r>
      <w:r w:rsidR="00586740">
        <w:t xml:space="preserve">Unfortunately the teacher left the county after that year and Karen did not have another successful year in elementary school despite her parents’ best efforts.  Her mother Cathy said “We kept pointing to that year that she was learning…so we kept trying to push and push and push;  we kept trying to mimic it so we pushed;  The fact was that was a unique situation with an incredibly qualified person and those resources weren’t there for Karen” after that year.  Kasey’s mother talks about how the teachers at Key Center were able to quickly tap into what she knew despite her communication limitations.  And Adam’s mother found that a homebound teacher trained in special education was able to reach and teach him in innovative ways.  </w:t>
      </w:r>
    </w:p>
    <w:p w:rsidR="00D85CD7" w:rsidRPr="00C55829" w:rsidRDefault="00586740" w:rsidP="001B7583">
      <w:pPr>
        <w:tabs>
          <w:tab w:val="left" w:pos="570"/>
        </w:tabs>
        <w:spacing w:line="480" w:lineRule="auto"/>
      </w:pPr>
      <w:r>
        <w:tab/>
        <w:t xml:space="preserve">Unfortunately, however, what most of these parents found were situations where the extent of their child’s disabilities, especially in the realm of communication, limited a teacher’s ability to teach them.   They also found that teachers, even trained special education teachers, were unable or unwilling to modify what they were doing in order to accommodate the students.  Two of the mothers talked about how they felt that they continually had to “prove” what their children knew because the teachers were unable to see it.  One parent said “I’ll tell his teachers he knows his alphabet and they’ll say ‘well, how do you know he knows his alphabet?  I can’t get him to </w:t>
      </w:r>
      <w:r>
        <w:lastRenderedPageBreak/>
        <w:t xml:space="preserve">tell me he knows his alphabet.”    Adam’s mother talks about one homebound teacher assigned to Adam who said “Well, these are the SOL [standards of learning] goals and it says to write and he </w:t>
      </w:r>
      <w:commentRangeStart w:id="9"/>
      <w:r>
        <w:t>can’t</w:t>
      </w:r>
      <w:commentRangeEnd w:id="9"/>
      <w:r w:rsidR="003220D1">
        <w:rPr>
          <w:rStyle w:val="CommentReference"/>
        </w:rPr>
        <w:commentReference w:id="9"/>
      </w:r>
      <w:r>
        <w:t xml:space="preserve"> do that.”  The teacher was unable to come up with a way to modify the lesson.  Adam’s mothe</w:t>
      </w:r>
      <w:r w:rsidR="00C55829">
        <w:t xml:space="preserve">r Laura had to explain to the teacher that she could substitute the </w:t>
      </w:r>
      <w:r w:rsidR="00C55829">
        <w:rPr>
          <w:i/>
        </w:rPr>
        <w:t>express</w:t>
      </w:r>
      <w:r w:rsidR="00C55829">
        <w:t xml:space="preserve"> for </w:t>
      </w:r>
      <w:r w:rsidR="00C55829">
        <w:rPr>
          <w:i/>
        </w:rPr>
        <w:t>write</w:t>
      </w:r>
      <w:r w:rsidR="00C55829">
        <w:t xml:space="preserve"> and just figure out a way to get Adam to express what he knows.  “So it was like I was teaching the teacher how to figure this out!”  she said.  Karen’s mother related an experience at the high school level that she called mind-blowing.  She said “ the teachers were not supportive not because they didn’t want to be but because they didn’t know what to do with Karen;  it was mind blowing to us that they could have seen children and taught children [with physical disabilities] for decades and yet not know what to do with our kid.”</w:t>
      </w:r>
    </w:p>
    <w:p w:rsidR="00D85CD7" w:rsidRDefault="00D85CD7" w:rsidP="001B7583">
      <w:pPr>
        <w:tabs>
          <w:tab w:val="left" w:pos="570"/>
        </w:tabs>
        <w:spacing w:line="480" w:lineRule="auto"/>
      </w:pPr>
      <w:r>
        <w:t>[where:  discussion of inclusion]</w:t>
      </w:r>
    </w:p>
    <w:p w:rsidR="00D85CD7" w:rsidRDefault="00D85CD7" w:rsidP="001B7583">
      <w:pPr>
        <w:tabs>
          <w:tab w:val="left" w:pos="570"/>
        </w:tabs>
        <w:spacing w:line="480" w:lineRule="auto"/>
      </w:pPr>
      <w:r>
        <w:t>[what:  discussion of communication]</w:t>
      </w:r>
    </w:p>
    <w:p w:rsidR="00D85CD7" w:rsidRDefault="00D85CD7" w:rsidP="001B7583">
      <w:pPr>
        <w:tabs>
          <w:tab w:val="left" w:pos="570"/>
        </w:tabs>
        <w:spacing w:line="480" w:lineRule="auto"/>
      </w:pPr>
      <w:r>
        <w:t>[how:  discussion of  parent feelings</w:t>
      </w:r>
    </w:p>
    <w:p w:rsidR="00D85CD7" w:rsidRDefault="00D85CD7" w:rsidP="001B7583">
      <w:pPr>
        <w:tabs>
          <w:tab w:val="left" w:pos="570"/>
        </w:tabs>
        <w:spacing w:line="480" w:lineRule="auto"/>
      </w:pPr>
    </w:p>
    <w:p w:rsidR="006D34F1" w:rsidRDefault="006D34F1" w:rsidP="006D34F1">
      <w:pPr>
        <w:tabs>
          <w:tab w:val="left" w:pos="570"/>
        </w:tabs>
        <w:spacing w:line="480" w:lineRule="auto"/>
        <w:jc w:val="center"/>
      </w:pPr>
      <w:r>
        <w:t>Limitations and Validity Issues</w:t>
      </w:r>
    </w:p>
    <w:p w:rsidR="00F54358" w:rsidRDefault="001B7583" w:rsidP="001B7583">
      <w:pPr>
        <w:tabs>
          <w:tab w:val="left" w:pos="570"/>
        </w:tabs>
        <w:spacing w:line="480" w:lineRule="auto"/>
      </w:pPr>
      <w:r>
        <w:tab/>
        <w:t xml:space="preserve">There are several validity issues that may play a part in this research study.  Firstly, I am a parent of a child with severe disabilities as are my participants.  I have known these participants as a fellow parent of a special needs child for many years.  </w:t>
      </w:r>
      <w:r w:rsidR="00F54358">
        <w:t xml:space="preserve">Secondly, </w:t>
      </w:r>
      <w:r>
        <w:t xml:space="preserve">I am also a teacher of students with severe disabilities in the same school system where all of our children attend school although I have never had any of the participants’ children in my classes.   For this reason I must be careful as a researcher to truly hear what my participants are saying without coloring </w:t>
      </w:r>
      <w:r>
        <w:lastRenderedPageBreak/>
        <w:t xml:space="preserve">their words with my own experiences as a parent of a child with severe disabilities.  I have tried to be very careful about not reading emotion or intent into their words.  I also need to hear what they say and not read into it what I know as a teacher or what I believe about the educational </w:t>
      </w:r>
      <w:commentRangeStart w:id="10"/>
      <w:r>
        <w:t>process</w:t>
      </w:r>
      <w:commentRangeEnd w:id="10"/>
      <w:r w:rsidR="003220D1">
        <w:rPr>
          <w:rStyle w:val="CommentReference"/>
        </w:rPr>
        <w:commentReference w:id="10"/>
      </w:r>
      <w:r>
        <w:t xml:space="preserve">.  </w:t>
      </w:r>
    </w:p>
    <w:p w:rsidR="006D34F1" w:rsidRDefault="00F54358" w:rsidP="001B7583">
      <w:pPr>
        <w:tabs>
          <w:tab w:val="left" w:pos="570"/>
        </w:tabs>
        <w:spacing w:line="480" w:lineRule="auto"/>
      </w:pPr>
      <w:r>
        <w:tab/>
      </w:r>
      <w:r w:rsidR="001B7583">
        <w:t xml:space="preserve">I was very careful </w:t>
      </w:r>
      <w:r>
        <w:t xml:space="preserve">during the interviews not to comment on what the participants were saying but to simply use immediacy behaviors to encourage them to talk.  There were certainly times when they were speaking that I had an opinion about a situation they were describing or I had had a similar or contrary experience but I did not bring them up so that I could listen to their story and not distract them from what they were saying.  Certainly the immediacy behaviors were all that was needed to keep the participants talking and due to my role as a compatriot I felt that a give and take in the interview process would inherently bias or damage my </w:t>
      </w:r>
      <w:commentRangeStart w:id="11"/>
      <w:r>
        <w:t>results</w:t>
      </w:r>
      <w:commentRangeEnd w:id="11"/>
      <w:r w:rsidR="003220D1">
        <w:rPr>
          <w:rStyle w:val="CommentReference"/>
        </w:rPr>
        <w:commentReference w:id="11"/>
      </w:r>
      <w:r>
        <w:t xml:space="preserve">. </w:t>
      </w:r>
      <w:r w:rsidR="00015D3E">
        <w:t xml:space="preserve"> However, I am sure that my experiences as both a parent of a child with severe disaiblites and my role in the community as a teacher of students with severe disabilities cannot help but to color my reaction to my participants </w:t>
      </w:r>
      <w:commentRangeStart w:id="12"/>
      <w:r w:rsidR="00015D3E">
        <w:t>stories</w:t>
      </w:r>
      <w:commentRangeEnd w:id="12"/>
      <w:r w:rsidR="003220D1">
        <w:rPr>
          <w:rStyle w:val="CommentReference"/>
        </w:rPr>
        <w:commentReference w:id="12"/>
      </w:r>
      <w:r w:rsidR="00015D3E">
        <w:t xml:space="preserve">. </w:t>
      </w:r>
    </w:p>
    <w:p w:rsidR="00015D3E" w:rsidRDefault="00015D3E" w:rsidP="001B7583">
      <w:pPr>
        <w:tabs>
          <w:tab w:val="left" w:pos="570"/>
        </w:tabs>
        <w:spacing w:line="480" w:lineRule="auto"/>
      </w:pPr>
      <w:r>
        <w:tab/>
        <w:t>Because this study is based on interviews with three women who are all from the same geographic area, roughly the same socio-economic level</w:t>
      </w:r>
      <w:r w:rsidR="00974D37">
        <w:t xml:space="preserve">, are all Caucasian and in their 40’s, the results are of course limited.  Additionally all of the participants’ children had similar educational paths beginning in Bush Hill elementary school and moving to Holmes Middle School with the exception of  Karen whose elementary experience which took place at a an elementary school near to her home, and is the only one of the children to have a high school experience previous of Key Center.  Therefore the results of this study are not generalizable but merely a look at the experiences of three women whose children with severe disabilities moved </w:t>
      </w:r>
      <w:r w:rsidR="00974D37">
        <w:lastRenderedPageBreak/>
        <w:t xml:space="preserve">from school based to center based settings and their experiences with inclusion, curriculum and their feelings about it.  </w:t>
      </w:r>
    </w:p>
    <w:p w:rsidR="001B7583" w:rsidRDefault="001B7583" w:rsidP="001B7583">
      <w:pPr>
        <w:tabs>
          <w:tab w:val="left" w:pos="570"/>
        </w:tabs>
        <w:spacing w:line="480" w:lineRule="auto"/>
      </w:pPr>
      <w:r>
        <w:tab/>
        <w:t xml:space="preserve"> </w:t>
      </w:r>
    </w:p>
    <w:p w:rsidR="00D85CD7" w:rsidRDefault="00D85CD7" w:rsidP="001B7583">
      <w:pPr>
        <w:tabs>
          <w:tab w:val="left" w:pos="570"/>
        </w:tabs>
        <w:spacing w:line="480" w:lineRule="auto"/>
      </w:pPr>
    </w:p>
    <w:p w:rsidR="006D34F1" w:rsidRDefault="006D34F1" w:rsidP="006D34F1">
      <w:pPr>
        <w:tabs>
          <w:tab w:val="left" w:pos="570"/>
        </w:tabs>
        <w:spacing w:line="480" w:lineRule="auto"/>
        <w:jc w:val="center"/>
      </w:pPr>
      <w:r>
        <w:t>Reflections</w:t>
      </w:r>
    </w:p>
    <w:p w:rsidR="00D85CD7" w:rsidRDefault="00D85CD7" w:rsidP="00D85CD7">
      <w:pPr>
        <w:tabs>
          <w:tab w:val="left" w:pos="570"/>
        </w:tabs>
        <w:spacing w:line="480" w:lineRule="auto"/>
      </w:pPr>
      <w:r>
        <w:tab/>
        <w:t>There were many things that came up in the interviews that did not surprise me.  For example I had already thought about communication as being the biggest life skill that a student with severe disabilities could have.  I had already begun focusing on communication in my classroom and so was not surprised to hear that this was what all of the three parents focused on in terms of  a extremely important aspect of their child’s education as well as a point of frustration.  Additionally I was not surprised</w:t>
      </w:r>
      <w:r w:rsidR="0025245B">
        <w:t xml:space="preserve"> by some of the parents feelings about their experiences because I have shared many of those feelings in similar situations.  </w:t>
      </w:r>
    </w:p>
    <w:p w:rsidR="00C3725D" w:rsidRDefault="0025245B" w:rsidP="00D85CD7">
      <w:pPr>
        <w:tabs>
          <w:tab w:val="left" w:pos="570"/>
        </w:tabs>
        <w:spacing w:line="480" w:lineRule="auto"/>
      </w:pPr>
      <w:r>
        <w:tab/>
        <w:t xml:space="preserve">However, I was surprised by the parents changing views of inclusion as they viewed their child’s ability to participate and be included in classroom activities as true inclusion:  a </w:t>
      </w:r>
      <w:r w:rsidRPr="0025245B">
        <w:rPr>
          <w:i/>
        </w:rPr>
        <w:t>what</w:t>
      </w:r>
      <w:r>
        <w:t xml:space="preserve"> rather than a </w:t>
      </w:r>
      <w:r w:rsidRPr="0025245B">
        <w:rPr>
          <w:i/>
        </w:rPr>
        <w:t>where</w:t>
      </w:r>
      <w:r>
        <w:t xml:space="preserve"> issue for all but one of the parents who still struggles with the </w:t>
      </w:r>
      <w:r w:rsidRPr="0025245B">
        <w:rPr>
          <w:i/>
        </w:rPr>
        <w:t>where</w:t>
      </w:r>
      <w:r>
        <w:t xml:space="preserve">.   While I have come to believe this as a teacher, I was not sure how parents felt about it.  In my role as a teacher who is also a parent I have struggled with the idea of inclusion over the course of my years in a classroom as well as in school placement decisions I have had to make for my own daughter.  It is not easy to give up the on  inclusion because in doing so means the acceptance of the extent of the disability which is what I think makes decisions such as the ones </w:t>
      </w:r>
      <w:commentRangeStart w:id="13"/>
      <w:r>
        <w:t>these</w:t>
      </w:r>
      <w:commentRangeEnd w:id="13"/>
      <w:r w:rsidR="00E93276">
        <w:rPr>
          <w:rStyle w:val="CommentReference"/>
        </w:rPr>
        <w:commentReference w:id="13"/>
      </w:r>
      <w:r>
        <w:t xml:space="preserve"> parents made so difficult.  Letting go of  the </w:t>
      </w:r>
      <w:commentRangeStart w:id="14"/>
      <w:r>
        <w:t>illusion</w:t>
      </w:r>
      <w:commentRangeEnd w:id="14"/>
      <w:r w:rsidR="00E93276">
        <w:rPr>
          <w:rStyle w:val="CommentReference"/>
        </w:rPr>
        <w:commentReference w:id="14"/>
      </w:r>
      <w:r>
        <w:t xml:space="preserve"> of inclusion for those children with the most severe disabilities is as one mother put it “a big pill to swallow.”</w:t>
      </w:r>
    </w:p>
    <w:p w:rsidR="00E93276" w:rsidRDefault="00E93276" w:rsidP="00D85CD7">
      <w:pPr>
        <w:tabs>
          <w:tab w:val="left" w:pos="570"/>
        </w:tabs>
        <w:spacing w:line="480" w:lineRule="auto"/>
      </w:pPr>
      <w:r>
        <w:lastRenderedPageBreak/>
        <w:t>Comments:</w:t>
      </w:r>
    </w:p>
    <w:p w:rsidR="00E93276" w:rsidRDefault="00E93276" w:rsidP="00D85CD7">
      <w:pPr>
        <w:tabs>
          <w:tab w:val="left" w:pos="570"/>
        </w:tabs>
        <w:spacing w:line="480" w:lineRule="auto"/>
      </w:pPr>
      <w:r>
        <w:t>Transition back to tie in personal and references points</w:t>
      </w:r>
    </w:p>
    <w:p w:rsidR="00E93276" w:rsidRDefault="00E93276" w:rsidP="00D85CD7">
      <w:pPr>
        <w:tabs>
          <w:tab w:val="left" w:pos="570"/>
        </w:tabs>
        <w:spacing w:line="480" w:lineRule="auto"/>
      </w:pPr>
      <w:r>
        <w:t xml:space="preserve">Use the same organizing structure that you so clearly demonstrated in your data analysis section in your Results section.  I know that that is still a work in progress. </w:t>
      </w:r>
    </w:p>
    <w:p w:rsidR="00E93276" w:rsidRDefault="00E93276" w:rsidP="00D85CD7">
      <w:pPr>
        <w:tabs>
          <w:tab w:val="left" w:pos="570"/>
        </w:tabs>
        <w:spacing w:line="480" w:lineRule="auto"/>
      </w:pPr>
      <w:r>
        <w:t>Remember that your personal journey is also a validity strength as long as you indicate your biases/perspectives.  Anastasia would say that additional work on self-study would give power to this validation</w:t>
      </w:r>
    </w:p>
    <w:p w:rsidR="00E93276" w:rsidRDefault="00E93276" w:rsidP="00D85CD7">
      <w:pPr>
        <w:tabs>
          <w:tab w:val="left" w:pos="570"/>
        </w:tabs>
        <w:spacing w:line="480" w:lineRule="auto"/>
      </w:pPr>
      <w:r>
        <w:t xml:space="preserve">GREAT JOB!!! It brought to mind the question of special ed training of teachers.  Is there separate training for severe/profound as there is for visually/hearing impaired and autism? The multi-categorical emphasis which was in response to inclusion seems to once again left out </w:t>
      </w:r>
      <w:r w:rsidR="00B409AC">
        <w:t>certain populations who need teachers who are specifically trained.</w:t>
      </w:r>
    </w:p>
    <w:p w:rsidR="00C3725D" w:rsidRDefault="00C3725D" w:rsidP="00C3725D">
      <w:pPr>
        <w:tabs>
          <w:tab w:val="left" w:pos="570"/>
        </w:tabs>
        <w:spacing w:line="480" w:lineRule="auto"/>
        <w:jc w:val="center"/>
      </w:pPr>
      <w:r>
        <w:t>References</w:t>
      </w:r>
    </w:p>
    <w:p w:rsidR="00C3725D" w:rsidRPr="00C3725D" w:rsidRDefault="00B967E6" w:rsidP="00C3725D">
      <w:pPr>
        <w:tabs>
          <w:tab w:val="left" w:pos="570"/>
        </w:tabs>
        <w:spacing w:line="480" w:lineRule="auto"/>
        <w:ind w:left="720" w:hanging="720"/>
      </w:pPr>
      <w:r>
        <w:fldChar w:fldCharType="begin"/>
      </w:r>
      <w:r w:rsidR="00C3725D">
        <w:instrText xml:space="preserve"> ADDIN ZOTERO_BIBL </w:instrText>
      </w:r>
      <w:r>
        <w:fldChar w:fldCharType="separate"/>
      </w:r>
      <w:r w:rsidR="00C3725D" w:rsidRPr="00C3725D">
        <w:t xml:space="preserve"> Lowrey, A. K., Drasgow, E., Renzaglia, A., &amp; Chezan, L. (2007). Impact of Alternate Assessment on Curricula for Students With Severe Disabilities: Purpose Driven or Process Driven? </w:t>
      </w:r>
      <w:r w:rsidR="00C3725D" w:rsidRPr="00C3725D">
        <w:rPr>
          <w:i/>
        </w:rPr>
        <w:t>Assessment for Effective Intervention</w:t>
      </w:r>
      <w:r w:rsidR="00C3725D" w:rsidRPr="00C3725D">
        <w:t xml:space="preserve">, </w:t>
      </w:r>
      <w:r w:rsidR="00C3725D" w:rsidRPr="00C3725D">
        <w:rPr>
          <w:i/>
        </w:rPr>
        <w:t>32</w:t>
      </w:r>
      <w:r w:rsidR="00C3725D" w:rsidRPr="00C3725D">
        <w:t>(4), 244-253. doi: 10.1177/15345084070320040601.</w:t>
      </w:r>
    </w:p>
    <w:p w:rsidR="00C3725D" w:rsidRPr="00C3725D" w:rsidRDefault="00C3725D" w:rsidP="00C3725D">
      <w:pPr>
        <w:tabs>
          <w:tab w:val="left" w:pos="570"/>
        </w:tabs>
        <w:spacing w:line="480" w:lineRule="auto"/>
        <w:ind w:left="720" w:hanging="720"/>
      </w:pPr>
      <w:r w:rsidRPr="00C3725D">
        <w:t xml:space="preserve">Dymond, S. K., &amp; Orelove, F. P. (2001). What Constitutes Effective Curricula for Students With Severe Disabilities? </w:t>
      </w:r>
      <w:r w:rsidRPr="00C3725D">
        <w:rPr>
          <w:i/>
        </w:rPr>
        <w:t>Exceptionality</w:t>
      </w:r>
      <w:r w:rsidRPr="00C3725D">
        <w:t xml:space="preserve">, </w:t>
      </w:r>
      <w:r w:rsidRPr="00C3725D">
        <w:rPr>
          <w:i/>
        </w:rPr>
        <w:t>9</w:t>
      </w:r>
      <w:r w:rsidRPr="00C3725D">
        <w:t>(3), 109-122. doi: Article.</w:t>
      </w:r>
    </w:p>
    <w:p w:rsidR="00C3725D" w:rsidRPr="00C3725D" w:rsidRDefault="00C3725D" w:rsidP="00C3725D">
      <w:pPr>
        <w:tabs>
          <w:tab w:val="left" w:pos="570"/>
        </w:tabs>
        <w:spacing w:line="480" w:lineRule="auto"/>
        <w:ind w:left="720" w:hanging="720"/>
      </w:pPr>
      <w:r w:rsidRPr="00C3725D">
        <w:t xml:space="preserve">Ford, A., Schnorr, R., Meyer, L., &amp; Dempsey, P. (1997). </w:t>
      </w:r>
      <w:r w:rsidRPr="00C3725D">
        <w:rPr>
          <w:i/>
        </w:rPr>
        <w:t>The Syracuse Community-Referenced Curriculum Guide for students with Moderate and Severe Disabilities</w:t>
      </w:r>
      <w:r w:rsidRPr="00C3725D">
        <w:t xml:space="preserve"> (7th ed.). Baltimore: Paul H Brookes .</w:t>
      </w:r>
    </w:p>
    <w:p w:rsidR="00C3725D" w:rsidRPr="00C3725D" w:rsidRDefault="00C3725D" w:rsidP="00C3725D">
      <w:pPr>
        <w:tabs>
          <w:tab w:val="left" w:pos="570"/>
        </w:tabs>
        <w:spacing w:line="480" w:lineRule="auto"/>
        <w:ind w:left="720" w:hanging="720"/>
      </w:pPr>
      <w:r w:rsidRPr="00C3725D">
        <w:lastRenderedPageBreak/>
        <w:t xml:space="preserve">Sands, D. J., Kozleski, E. B., &amp; Goodwin, L. D. (1992). Quality of Life For Workers With Developmental Disabilities: Fact or Fiction? </w:t>
      </w:r>
      <w:r w:rsidRPr="00C3725D">
        <w:rPr>
          <w:i/>
        </w:rPr>
        <w:t>Career Development for Exceptional Individuals</w:t>
      </w:r>
      <w:r w:rsidRPr="00C3725D">
        <w:t xml:space="preserve">, </w:t>
      </w:r>
      <w:r w:rsidRPr="00C3725D">
        <w:rPr>
          <w:i/>
        </w:rPr>
        <w:t>15</w:t>
      </w:r>
      <w:r w:rsidRPr="00C3725D">
        <w:t>(2), 157-177. doi: 10.1177/088572889201500202.</w:t>
      </w:r>
    </w:p>
    <w:p w:rsidR="00C3725D" w:rsidRPr="00D85CD7" w:rsidRDefault="00C3725D" w:rsidP="00C3725D">
      <w:pPr>
        <w:tabs>
          <w:tab w:val="left" w:pos="570"/>
        </w:tabs>
        <w:spacing w:line="480" w:lineRule="auto"/>
        <w:ind w:left="720" w:hanging="720"/>
      </w:pPr>
      <w:r w:rsidRPr="00C3725D">
        <w:t xml:space="preserve">Turnbull, H. R., Turnbull, A. P., Wehmeyer, M. L., &amp; Park, J. (2003). A Quality of Life Framework for Special Education Outcomes. </w:t>
      </w:r>
      <w:r w:rsidRPr="00C3725D">
        <w:rPr>
          <w:i/>
        </w:rPr>
        <w:t>Remedial and Special Education</w:t>
      </w:r>
      <w:r w:rsidRPr="00C3725D">
        <w:t xml:space="preserve">, </w:t>
      </w:r>
      <w:r w:rsidRPr="00C3725D">
        <w:rPr>
          <w:i/>
        </w:rPr>
        <w:t>24</w:t>
      </w:r>
      <w:r w:rsidRPr="00C3725D">
        <w:t>(2), 67-74. doi: 10.1177/07419325030240020201.</w:t>
      </w:r>
      <w:r w:rsidR="00B967E6">
        <w:fldChar w:fldCharType="end"/>
      </w:r>
    </w:p>
    <w:p w:rsidR="008E1EC5" w:rsidRDefault="00F14BD0" w:rsidP="00F14BD0">
      <w:pPr>
        <w:spacing w:line="480" w:lineRule="auto"/>
      </w:pPr>
      <w:r>
        <w:tab/>
      </w:r>
    </w:p>
    <w:sectPr w:rsidR="008E1EC5" w:rsidSect="00DB5617">
      <w:headerReference w:type="default" r:id="rId7"/>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im Michaud" w:date="2010-04-30T12:37:00Z" w:initials="km">
    <w:p w:rsidR="004C77D7" w:rsidRDefault="004C77D7">
      <w:pPr>
        <w:pStyle w:val="CommentText"/>
      </w:pPr>
      <w:r>
        <w:rPr>
          <w:rStyle w:val="CommentReference"/>
        </w:rPr>
        <w:annotationRef/>
      </w:r>
      <w:r>
        <w:t>transition back into your initial concerns here, combining “what is best to teach these students” + “insights from parents whose children are in segregated placement &gt; “most appropriate content +placement”</w:t>
      </w:r>
    </w:p>
  </w:comment>
  <w:comment w:id="1" w:author="Kim Michaud" w:date="2010-04-30T12:40:00Z" w:initials="km">
    <w:p w:rsidR="001F73FC" w:rsidRDefault="001F73FC">
      <w:pPr>
        <w:pStyle w:val="CommentText"/>
      </w:pPr>
      <w:r>
        <w:rPr>
          <w:rStyle w:val="CommentReference"/>
        </w:rPr>
        <w:annotationRef/>
      </w:r>
      <w:r>
        <w:t>nice descriptions of both participants and choice of settings</w:t>
      </w:r>
    </w:p>
  </w:comment>
  <w:comment w:id="2" w:author="Kim Michaud" w:date="2010-04-30T12:41:00Z" w:initials="km">
    <w:p w:rsidR="001F73FC" w:rsidRDefault="001F73FC">
      <w:pPr>
        <w:pStyle w:val="CommentText"/>
      </w:pPr>
      <w:r>
        <w:rPr>
          <w:rStyle w:val="CommentReference"/>
        </w:rPr>
        <w:annotationRef/>
      </w:r>
      <w:r>
        <w:t>wonderful advocacy and support networking. You have all created a community of practice.</w:t>
      </w:r>
    </w:p>
  </w:comment>
  <w:comment w:id="3" w:author="Kim Michaud" w:date="2010-04-30T12:43:00Z" w:initials="km">
    <w:p w:rsidR="001F73FC" w:rsidRDefault="001F73FC">
      <w:pPr>
        <w:pStyle w:val="CommentText"/>
      </w:pPr>
      <w:r>
        <w:rPr>
          <w:rStyle w:val="CommentReference"/>
        </w:rPr>
        <w:annotationRef/>
      </w:r>
      <w:r>
        <w:t>good insight!</w:t>
      </w:r>
    </w:p>
  </w:comment>
  <w:comment w:id="4" w:author="Kim Michaud" w:date="2010-04-30T12:43:00Z" w:initials="km">
    <w:p w:rsidR="001F73FC" w:rsidRDefault="001F73FC">
      <w:pPr>
        <w:pStyle w:val="CommentText"/>
      </w:pPr>
      <w:r>
        <w:rPr>
          <w:rStyle w:val="CommentReference"/>
        </w:rPr>
        <w:annotationRef/>
      </w:r>
      <w:r w:rsidR="00B409AC">
        <w:rPr>
          <w:vanish/>
        </w:rPr>
        <w:t xml:space="preserve">ecifically trained.ems to once again left out iases/perspectives. ection. </w:t>
      </w:r>
      <w:r w:rsidR="00B409AC">
        <w:rPr>
          <w:vanish/>
        </w:rPr>
        <w:pgNum/>
      </w:r>
      <w:r w:rsidR="00B409AC">
        <w:rPr>
          <w:vanish/>
        </w:rPr>
        <w:pgNum/>
      </w:r>
      <w:r w:rsidR="00B409AC">
        <w:rPr>
          <w:vanish/>
        </w:rPr>
        <w:pgNum/>
      </w:r>
      <w:r w:rsidR="00B409AC">
        <w:rPr>
          <w:vanish/>
        </w:rPr>
        <w:pgNum/>
      </w:r>
      <w:r w:rsidR="00B409AC">
        <w:rPr>
          <w:vanish/>
        </w:rPr>
        <w:pgNum/>
      </w:r>
      <w:r w:rsidR="00B409AC">
        <w:rPr>
          <w:vanish/>
        </w:rPr>
        <w:pgNum/>
      </w:r>
    </w:p>
  </w:comment>
  <w:comment w:id="5" w:author="Kim Michaud" w:date="2010-04-30T12:46:00Z" w:initials="km">
    <w:p w:rsidR="001F73FC" w:rsidRDefault="001F73FC">
      <w:pPr>
        <w:pStyle w:val="CommentText"/>
      </w:pPr>
      <w:r>
        <w:rPr>
          <w:rStyle w:val="CommentReference"/>
        </w:rPr>
        <w:annotationRef/>
      </w:r>
      <w:r>
        <w:t>shared experience, at least in terms of an internal battle</w:t>
      </w:r>
    </w:p>
  </w:comment>
  <w:comment w:id="6" w:author="Kim Michaud" w:date="2010-04-30T12:48:00Z" w:initials="km">
    <w:p w:rsidR="001F73FC" w:rsidRDefault="001F73FC">
      <w:pPr>
        <w:pStyle w:val="CommentText"/>
      </w:pPr>
      <w:r>
        <w:rPr>
          <w:rStyle w:val="CommentReference"/>
        </w:rPr>
        <w:annotationRef/>
      </w:r>
      <w:r>
        <w:t>your process is right on target and very clear!</w:t>
      </w:r>
    </w:p>
  </w:comment>
  <w:comment w:id="7" w:author="Kim Michaud" w:date="2010-04-30T12:49:00Z" w:initials="km">
    <w:p w:rsidR="003220D1" w:rsidRDefault="003220D1">
      <w:pPr>
        <w:pStyle w:val="CommentText"/>
      </w:pPr>
      <w:r>
        <w:rPr>
          <w:rStyle w:val="CommentReference"/>
        </w:rPr>
        <w:annotationRef/>
      </w:r>
      <w:r>
        <w:t>Your analysis is VERY well done!!</w:t>
      </w:r>
    </w:p>
  </w:comment>
  <w:comment w:id="8" w:author="Kim Michaud" w:date="2010-04-30T12:52:00Z" w:initials="km">
    <w:p w:rsidR="003220D1" w:rsidRDefault="003220D1">
      <w:pPr>
        <w:pStyle w:val="CommentText"/>
      </w:pPr>
      <w:r>
        <w:rPr>
          <w:rStyle w:val="CommentReference"/>
        </w:rPr>
        <w:annotationRef/>
      </w:r>
      <w:r>
        <w:t>Consider headings that correspond with your themes.  This way the transparency revealed in your excellent data analysis can be carried over  with clarity into your results</w:t>
      </w:r>
    </w:p>
    <w:p w:rsidR="003220D1" w:rsidRDefault="003220D1">
      <w:pPr>
        <w:pStyle w:val="CommentText"/>
      </w:pPr>
    </w:p>
  </w:comment>
  <w:comment w:id="9" w:author="Kim Michaud" w:date="2010-04-30T12:54:00Z" w:initials="km">
    <w:p w:rsidR="003220D1" w:rsidRDefault="003220D1">
      <w:pPr>
        <w:pStyle w:val="CommentText"/>
      </w:pPr>
      <w:r>
        <w:rPr>
          <w:rStyle w:val="CommentReference"/>
        </w:rPr>
        <w:annotationRef/>
      </w:r>
      <w:r>
        <w:t>A preservice issue? Are there separate preparations for Severe/profound like there are for Visually/hearing profound?</w:t>
      </w:r>
    </w:p>
  </w:comment>
  <w:comment w:id="10" w:author="Kim Michaud" w:date="2010-04-30T12:56:00Z" w:initials="km">
    <w:p w:rsidR="003220D1" w:rsidRDefault="003220D1">
      <w:pPr>
        <w:pStyle w:val="CommentText"/>
      </w:pPr>
      <w:r>
        <w:rPr>
          <w:rStyle w:val="CommentReference"/>
        </w:rPr>
        <w:annotationRef/>
      </w:r>
      <w:r>
        <w:t xml:space="preserve">But your personal journey also ADDS validity as long as you are transparent </w:t>
      </w:r>
    </w:p>
  </w:comment>
  <w:comment w:id="11" w:author="Kim Michaud" w:date="2010-04-30T12:57:00Z" w:initials="km">
    <w:p w:rsidR="003220D1" w:rsidRDefault="003220D1">
      <w:pPr>
        <w:pStyle w:val="CommentText"/>
      </w:pPr>
      <w:r>
        <w:rPr>
          <w:rStyle w:val="CommentReference"/>
        </w:rPr>
        <w:annotationRef/>
      </w:r>
      <w:r>
        <w:t>good insight since you are all on the same level</w:t>
      </w:r>
    </w:p>
  </w:comment>
  <w:comment w:id="12" w:author="Kim Michaud" w:date="2010-04-30T12:57:00Z" w:initials="km">
    <w:p w:rsidR="003220D1" w:rsidRDefault="003220D1">
      <w:pPr>
        <w:pStyle w:val="CommentText"/>
      </w:pPr>
      <w:r>
        <w:rPr>
          <w:rStyle w:val="CommentReference"/>
        </w:rPr>
        <w:annotationRef/>
      </w:r>
      <w:r>
        <w:t>Again, it can also validate</w:t>
      </w:r>
    </w:p>
  </w:comment>
  <w:comment w:id="13" w:author="Kim Michaud" w:date="2010-04-30T13:00:00Z" w:initials="km">
    <w:p w:rsidR="00E93276" w:rsidRDefault="00E93276">
      <w:pPr>
        <w:pStyle w:val="CommentText"/>
      </w:pPr>
      <w:r>
        <w:rPr>
          <w:rStyle w:val="CommentReference"/>
        </w:rPr>
        <w:annotationRef/>
      </w:r>
      <w:r>
        <w:t xml:space="preserve">we have internalized that philosophy well, because previously segregation for those struggling with certain disabilities  often  lower &gt;to no quality.  </w:t>
      </w:r>
    </w:p>
  </w:comment>
  <w:comment w:id="14" w:author="Kim Michaud" w:date="2010-04-30T13:01:00Z" w:initials="km">
    <w:p w:rsidR="00E93276" w:rsidRDefault="00E93276">
      <w:pPr>
        <w:pStyle w:val="CommentText"/>
      </w:pPr>
      <w:r>
        <w:rPr>
          <w:rStyle w:val="CommentReference"/>
        </w:rPr>
        <w:annotationRef/>
      </w:r>
      <w:r>
        <w:t>LOVE the poetic imagery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D73" w:rsidRDefault="00920D73" w:rsidP="00F14BD0">
      <w:pPr>
        <w:spacing w:after="0" w:line="240" w:lineRule="auto"/>
      </w:pPr>
      <w:r>
        <w:separator/>
      </w:r>
    </w:p>
  </w:endnote>
  <w:endnote w:type="continuationSeparator" w:id="0">
    <w:p w:rsidR="00920D73" w:rsidRDefault="00920D73" w:rsidP="00F14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D73" w:rsidRDefault="00920D73" w:rsidP="00F14BD0">
      <w:pPr>
        <w:spacing w:after="0" w:line="240" w:lineRule="auto"/>
      </w:pPr>
      <w:r>
        <w:separator/>
      </w:r>
    </w:p>
  </w:footnote>
  <w:footnote w:type="continuationSeparator" w:id="0">
    <w:p w:rsidR="00920D73" w:rsidRDefault="00920D73" w:rsidP="00F14B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D0" w:rsidRDefault="00B50330">
    <w:pPr>
      <w:pStyle w:val="Header"/>
    </w:pPr>
    <w:r>
      <w:t>INCLUSION ILLUSION</w:t>
    </w:r>
    <w:r w:rsidR="00F14BD0">
      <w:t>?</w:t>
    </w:r>
    <w:r w:rsidR="00F14BD0">
      <w:tab/>
    </w:r>
    <w:r w:rsidR="00F14BD0">
      <w:tab/>
    </w:r>
    <w:fldSimple w:instr=" PAGE   \* MERGEFORMAT ">
      <w:r w:rsidR="00116765">
        <w:rPr>
          <w:noProof/>
        </w:rPr>
        <w:t>4</w:t>
      </w:r>
    </w:fldSimple>
  </w:p>
  <w:p w:rsidR="00F14BD0" w:rsidRDefault="00F14B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14BD0"/>
    <w:rsid w:val="00002175"/>
    <w:rsid w:val="00011E77"/>
    <w:rsid w:val="00015D3E"/>
    <w:rsid w:val="000327C8"/>
    <w:rsid w:val="00116765"/>
    <w:rsid w:val="001A0AF6"/>
    <w:rsid w:val="001B7583"/>
    <w:rsid w:val="001D675D"/>
    <w:rsid w:val="001F73FC"/>
    <w:rsid w:val="0025245B"/>
    <w:rsid w:val="00255FDF"/>
    <w:rsid w:val="00267129"/>
    <w:rsid w:val="00270E7D"/>
    <w:rsid w:val="002D06A4"/>
    <w:rsid w:val="002F3F8A"/>
    <w:rsid w:val="003220D1"/>
    <w:rsid w:val="0037265C"/>
    <w:rsid w:val="003B2E54"/>
    <w:rsid w:val="003C7478"/>
    <w:rsid w:val="003F03C4"/>
    <w:rsid w:val="00426F88"/>
    <w:rsid w:val="004C77D7"/>
    <w:rsid w:val="00586740"/>
    <w:rsid w:val="006C6557"/>
    <w:rsid w:val="006D34F1"/>
    <w:rsid w:val="00717B18"/>
    <w:rsid w:val="007C153C"/>
    <w:rsid w:val="00816675"/>
    <w:rsid w:val="00875F2F"/>
    <w:rsid w:val="008E154C"/>
    <w:rsid w:val="008E1EC5"/>
    <w:rsid w:val="00920D73"/>
    <w:rsid w:val="00973A5A"/>
    <w:rsid w:val="00974D37"/>
    <w:rsid w:val="009B1BA2"/>
    <w:rsid w:val="00AC060A"/>
    <w:rsid w:val="00AC147D"/>
    <w:rsid w:val="00AF3C44"/>
    <w:rsid w:val="00B2526F"/>
    <w:rsid w:val="00B25F10"/>
    <w:rsid w:val="00B36588"/>
    <w:rsid w:val="00B409AC"/>
    <w:rsid w:val="00B50330"/>
    <w:rsid w:val="00B7768F"/>
    <w:rsid w:val="00B967E6"/>
    <w:rsid w:val="00C3725D"/>
    <w:rsid w:val="00C55829"/>
    <w:rsid w:val="00CB5AD5"/>
    <w:rsid w:val="00CE3CFC"/>
    <w:rsid w:val="00D85CD7"/>
    <w:rsid w:val="00DA4820"/>
    <w:rsid w:val="00DB5617"/>
    <w:rsid w:val="00DF109D"/>
    <w:rsid w:val="00E40579"/>
    <w:rsid w:val="00E644EC"/>
    <w:rsid w:val="00E93276"/>
    <w:rsid w:val="00E94C40"/>
    <w:rsid w:val="00EA4BC0"/>
    <w:rsid w:val="00EB5EFF"/>
    <w:rsid w:val="00EF68F9"/>
    <w:rsid w:val="00F14BD0"/>
    <w:rsid w:val="00F508FF"/>
    <w:rsid w:val="00F54358"/>
    <w:rsid w:val="00F77426"/>
    <w:rsid w:val="00FC475F"/>
    <w:rsid w:val="00FE10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D0"/>
  </w:style>
  <w:style w:type="paragraph" w:styleId="Footer">
    <w:name w:val="footer"/>
    <w:basedOn w:val="Normal"/>
    <w:link w:val="FooterChar"/>
    <w:uiPriority w:val="99"/>
    <w:semiHidden/>
    <w:unhideWhenUsed/>
    <w:rsid w:val="00F14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4BD0"/>
  </w:style>
  <w:style w:type="paragraph" w:styleId="BalloonText">
    <w:name w:val="Balloon Text"/>
    <w:basedOn w:val="Normal"/>
    <w:link w:val="BalloonTextChar"/>
    <w:uiPriority w:val="99"/>
    <w:semiHidden/>
    <w:unhideWhenUsed/>
    <w:rsid w:val="00F14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D0"/>
    <w:rPr>
      <w:rFonts w:ascii="Tahoma" w:hAnsi="Tahoma" w:cs="Tahoma"/>
      <w:sz w:val="16"/>
      <w:szCs w:val="16"/>
    </w:rPr>
  </w:style>
  <w:style w:type="table" w:styleId="TableGrid">
    <w:name w:val="Table Grid"/>
    <w:basedOn w:val="TableNormal"/>
    <w:uiPriority w:val="59"/>
    <w:rsid w:val="00AC14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C77D7"/>
    <w:rPr>
      <w:sz w:val="16"/>
      <w:szCs w:val="16"/>
    </w:rPr>
  </w:style>
  <w:style w:type="paragraph" w:styleId="CommentText">
    <w:name w:val="annotation text"/>
    <w:basedOn w:val="Normal"/>
    <w:link w:val="CommentTextChar"/>
    <w:uiPriority w:val="99"/>
    <w:semiHidden/>
    <w:unhideWhenUsed/>
    <w:rsid w:val="004C77D7"/>
    <w:pPr>
      <w:spacing w:line="240" w:lineRule="auto"/>
    </w:pPr>
    <w:rPr>
      <w:sz w:val="20"/>
      <w:szCs w:val="20"/>
    </w:rPr>
  </w:style>
  <w:style w:type="character" w:customStyle="1" w:styleId="CommentTextChar">
    <w:name w:val="Comment Text Char"/>
    <w:basedOn w:val="DefaultParagraphFont"/>
    <w:link w:val="CommentText"/>
    <w:uiPriority w:val="99"/>
    <w:semiHidden/>
    <w:rsid w:val="004C77D7"/>
    <w:rPr>
      <w:sz w:val="20"/>
      <w:szCs w:val="20"/>
    </w:rPr>
  </w:style>
  <w:style w:type="paragraph" w:styleId="CommentSubject">
    <w:name w:val="annotation subject"/>
    <w:basedOn w:val="CommentText"/>
    <w:next w:val="CommentText"/>
    <w:link w:val="CommentSubjectChar"/>
    <w:uiPriority w:val="99"/>
    <w:semiHidden/>
    <w:unhideWhenUsed/>
    <w:rsid w:val="004C77D7"/>
    <w:rPr>
      <w:b/>
      <w:bCs/>
    </w:rPr>
  </w:style>
  <w:style w:type="character" w:customStyle="1" w:styleId="CommentSubjectChar">
    <w:name w:val="Comment Subject Char"/>
    <w:basedOn w:val="CommentTextChar"/>
    <w:link w:val="CommentSubject"/>
    <w:uiPriority w:val="99"/>
    <w:semiHidden/>
    <w:rsid w:val="004C77D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4745</Words>
  <Characters>27048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Ainsworth</dc:creator>
  <cp:lastModifiedBy>Kim Michaud</cp:lastModifiedBy>
  <cp:revision>2</cp:revision>
  <dcterms:created xsi:type="dcterms:W3CDTF">2010-05-05T01:46:00Z</dcterms:created>
  <dcterms:modified xsi:type="dcterms:W3CDTF">2010-05-05T01:46:00Z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rb7nrWCX:http:://www.zotero.org/styles/apa:in-text:1:0:False</vt:lpwstr>
  </property>
</Properties>
</file>