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D88" w:rsidRDefault="00330D88" w:rsidP="00330D88">
      <w:pPr>
        <w:pStyle w:val="Heading2"/>
        <w:rPr>
          <w:sz w:val="24"/>
          <w:szCs w:val="24"/>
        </w:rPr>
      </w:pPr>
      <w:proofErr w:type="spellStart"/>
      <w:r>
        <w:rPr>
          <w:sz w:val="24"/>
          <w:szCs w:val="24"/>
        </w:rPr>
        <w:t>DoDAF</w:t>
      </w:r>
      <w:proofErr w:type="spellEnd"/>
      <w:r>
        <w:rPr>
          <w:sz w:val="24"/>
          <w:szCs w:val="24"/>
        </w:rPr>
        <w:t xml:space="preserve"> Products</w:t>
      </w:r>
    </w:p>
    <w:p w:rsidR="00330D88" w:rsidRPr="004A696E" w:rsidRDefault="00330D88" w:rsidP="00330D88"/>
    <w:p w:rsidR="00330D88" w:rsidRDefault="00330D88" w:rsidP="00330D88">
      <w:pPr>
        <w:pStyle w:val="Caption"/>
        <w:keepNext/>
        <w:jc w:val="center"/>
      </w:pPr>
      <w:r>
        <w:t xml:space="preserve">TABLE x. </w:t>
      </w:r>
      <w:r w:rsidRPr="00457FC8">
        <w:t>List of Applicable DoDAF 1.5 Product</w:t>
      </w:r>
      <w:r w:rsidRPr="001739A2">
        <w:t>s</w:t>
      </w:r>
      <w:r w:rsidRPr="001739A2">
        <w:rPr>
          <w:rStyle w:val="FootnoteReference"/>
        </w:rPr>
        <w:t>24</w:t>
      </w:r>
    </w:p>
    <w:tbl>
      <w:tblPr>
        <w:tblStyle w:val="LightShading2"/>
        <w:tblW w:w="0" w:type="auto"/>
        <w:jc w:val="center"/>
        <w:tblBorders>
          <w:left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/>
      </w:tblPr>
      <w:tblGrid>
        <w:gridCol w:w="4788"/>
        <w:gridCol w:w="6048"/>
      </w:tblGrid>
      <w:tr w:rsidR="00330D88" w:rsidTr="00330D88">
        <w:trPr>
          <w:cnfStyle w:val="100000000000"/>
          <w:jc w:val="center"/>
        </w:trPr>
        <w:tc>
          <w:tcPr>
            <w:cnfStyle w:val="001000000000"/>
            <w:tcW w:w="47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30D88" w:rsidRPr="000564FC" w:rsidRDefault="00330D88" w:rsidP="00C54103">
            <w:pPr>
              <w:rPr>
                <w:sz w:val="22"/>
                <w:szCs w:val="22"/>
              </w:rPr>
            </w:pPr>
            <w:r w:rsidRPr="000564FC">
              <w:rPr>
                <w:sz w:val="22"/>
                <w:szCs w:val="22"/>
              </w:rPr>
              <w:t>Framework Product and Name</w:t>
            </w:r>
          </w:p>
        </w:tc>
        <w:tc>
          <w:tcPr>
            <w:tcW w:w="60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30D88" w:rsidRPr="000564FC" w:rsidRDefault="00330D88" w:rsidP="00C54103">
            <w:pPr>
              <w:cnfStyle w:val="100000000000"/>
              <w:rPr>
                <w:sz w:val="22"/>
                <w:szCs w:val="22"/>
              </w:rPr>
            </w:pPr>
            <w:r w:rsidRPr="000564FC">
              <w:rPr>
                <w:sz w:val="22"/>
                <w:szCs w:val="22"/>
              </w:rPr>
              <w:t>Description</w:t>
            </w:r>
          </w:p>
        </w:tc>
      </w:tr>
      <w:tr w:rsidR="00330D88" w:rsidTr="00330D88">
        <w:trPr>
          <w:cnfStyle w:val="000000100000"/>
          <w:jc w:val="center"/>
        </w:trPr>
        <w:tc>
          <w:tcPr>
            <w:cnfStyle w:val="001000000000"/>
            <w:tcW w:w="4788" w:type="dxa"/>
            <w:tcBorders>
              <w:left w:val="none" w:sz="0" w:space="0" w:color="auto"/>
              <w:right w:val="none" w:sz="0" w:space="0" w:color="auto"/>
            </w:tcBorders>
          </w:tcPr>
          <w:p w:rsidR="00330D88" w:rsidRPr="000564FC" w:rsidRDefault="00330D88" w:rsidP="00C54103">
            <w:pPr>
              <w:rPr>
                <w:b w:val="0"/>
                <w:sz w:val="22"/>
                <w:szCs w:val="22"/>
              </w:rPr>
            </w:pPr>
            <w:r w:rsidRPr="000564FC">
              <w:rPr>
                <w:b w:val="0"/>
                <w:sz w:val="22"/>
                <w:szCs w:val="22"/>
              </w:rPr>
              <w:t>OV-1: High-Level Operational Concept Graphic</w:t>
            </w:r>
          </w:p>
        </w:tc>
        <w:tc>
          <w:tcPr>
            <w:tcW w:w="6048" w:type="dxa"/>
            <w:tcBorders>
              <w:left w:val="none" w:sz="0" w:space="0" w:color="auto"/>
              <w:right w:val="none" w:sz="0" w:space="0" w:color="auto"/>
            </w:tcBorders>
          </w:tcPr>
          <w:p w:rsidR="00330D88" w:rsidRPr="000564FC" w:rsidRDefault="00330D88" w:rsidP="00C54103">
            <w:pPr>
              <w:autoSpaceDE w:val="0"/>
              <w:autoSpaceDN w:val="0"/>
              <w:adjustRightInd w:val="0"/>
              <w:cnfStyle w:val="000000100000"/>
              <w:rPr>
                <w:sz w:val="22"/>
                <w:szCs w:val="22"/>
              </w:rPr>
            </w:pPr>
            <w:r w:rsidRPr="000564FC">
              <w:rPr>
                <w:sz w:val="22"/>
                <w:szCs w:val="22"/>
              </w:rPr>
              <w:t>High-level graphical/textual description of operational</w:t>
            </w:r>
            <w:r>
              <w:rPr>
                <w:sz w:val="22"/>
                <w:szCs w:val="22"/>
              </w:rPr>
              <w:t xml:space="preserve"> </w:t>
            </w:r>
            <w:r w:rsidRPr="000564FC">
              <w:rPr>
                <w:sz w:val="22"/>
                <w:szCs w:val="22"/>
              </w:rPr>
              <w:t>concept</w:t>
            </w:r>
          </w:p>
        </w:tc>
      </w:tr>
      <w:tr w:rsidR="00330D88" w:rsidTr="00330D88">
        <w:trPr>
          <w:jc w:val="center"/>
        </w:trPr>
        <w:tc>
          <w:tcPr>
            <w:cnfStyle w:val="001000000000"/>
            <w:tcW w:w="4788" w:type="dxa"/>
          </w:tcPr>
          <w:p w:rsidR="00330D88" w:rsidRPr="000564FC" w:rsidRDefault="00330D88" w:rsidP="00C54103">
            <w:pPr>
              <w:rPr>
                <w:b w:val="0"/>
                <w:sz w:val="22"/>
                <w:szCs w:val="22"/>
              </w:rPr>
            </w:pPr>
            <w:r w:rsidRPr="000564FC">
              <w:rPr>
                <w:b w:val="0"/>
                <w:sz w:val="22"/>
                <w:szCs w:val="22"/>
              </w:rPr>
              <w:t>OV-2: Operational Node Connectivity</w:t>
            </w:r>
          </w:p>
        </w:tc>
        <w:tc>
          <w:tcPr>
            <w:tcW w:w="6048" w:type="dxa"/>
          </w:tcPr>
          <w:p w:rsidR="00330D88" w:rsidRPr="000564FC" w:rsidRDefault="00330D88" w:rsidP="00C54103">
            <w:pPr>
              <w:autoSpaceDE w:val="0"/>
              <w:autoSpaceDN w:val="0"/>
              <w:adjustRightInd w:val="0"/>
              <w:cnfStyle w:val="000000000000"/>
              <w:rPr>
                <w:sz w:val="22"/>
                <w:szCs w:val="22"/>
              </w:rPr>
            </w:pPr>
            <w:r w:rsidRPr="000564FC">
              <w:rPr>
                <w:sz w:val="22"/>
                <w:szCs w:val="22"/>
              </w:rPr>
              <w:t>Operational nodes, connectivity, and information</w:t>
            </w:r>
            <w:r>
              <w:rPr>
                <w:sz w:val="22"/>
                <w:szCs w:val="22"/>
              </w:rPr>
              <w:t xml:space="preserve"> </w:t>
            </w:r>
            <w:r w:rsidRPr="000564FC">
              <w:rPr>
                <w:sz w:val="22"/>
                <w:szCs w:val="22"/>
              </w:rPr>
              <w:t>exchange need lines between nodes</w:t>
            </w:r>
          </w:p>
        </w:tc>
      </w:tr>
      <w:tr w:rsidR="00330D88" w:rsidTr="00330D88">
        <w:trPr>
          <w:cnfStyle w:val="000000100000"/>
          <w:jc w:val="center"/>
        </w:trPr>
        <w:tc>
          <w:tcPr>
            <w:cnfStyle w:val="001000000000"/>
            <w:tcW w:w="4788" w:type="dxa"/>
            <w:tcBorders>
              <w:left w:val="none" w:sz="0" w:space="0" w:color="auto"/>
              <w:right w:val="none" w:sz="0" w:space="0" w:color="auto"/>
            </w:tcBorders>
          </w:tcPr>
          <w:p w:rsidR="00330D88" w:rsidRPr="000564FC" w:rsidRDefault="00330D88" w:rsidP="00C54103">
            <w:pPr>
              <w:rPr>
                <w:b w:val="0"/>
                <w:sz w:val="22"/>
                <w:szCs w:val="22"/>
              </w:rPr>
            </w:pPr>
            <w:r w:rsidRPr="000564FC">
              <w:rPr>
                <w:b w:val="0"/>
                <w:sz w:val="22"/>
                <w:szCs w:val="22"/>
              </w:rPr>
              <w:t>OV-3: Operational Information Element Exchange Matrix</w:t>
            </w:r>
          </w:p>
        </w:tc>
        <w:tc>
          <w:tcPr>
            <w:tcW w:w="6048" w:type="dxa"/>
            <w:tcBorders>
              <w:left w:val="none" w:sz="0" w:space="0" w:color="auto"/>
              <w:right w:val="none" w:sz="0" w:space="0" w:color="auto"/>
            </w:tcBorders>
          </w:tcPr>
          <w:p w:rsidR="00330D88" w:rsidRPr="000564FC" w:rsidRDefault="00330D88" w:rsidP="00C54103">
            <w:pPr>
              <w:autoSpaceDE w:val="0"/>
              <w:autoSpaceDN w:val="0"/>
              <w:adjustRightInd w:val="0"/>
              <w:cnfStyle w:val="000000100000"/>
              <w:rPr>
                <w:sz w:val="22"/>
                <w:szCs w:val="22"/>
              </w:rPr>
            </w:pPr>
            <w:r w:rsidRPr="000564FC">
              <w:rPr>
                <w:sz w:val="22"/>
                <w:szCs w:val="22"/>
              </w:rPr>
              <w:t>Information exchanged between nodes and the relevant</w:t>
            </w:r>
            <w:r>
              <w:rPr>
                <w:sz w:val="22"/>
                <w:szCs w:val="22"/>
              </w:rPr>
              <w:t xml:space="preserve"> </w:t>
            </w:r>
            <w:r w:rsidRPr="000564FC">
              <w:rPr>
                <w:sz w:val="22"/>
                <w:szCs w:val="22"/>
              </w:rPr>
              <w:t>attributes of that exchange</w:t>
            </w:r>
          </w:p>
        </w:tc>
      </w:tr>
      <w:tr w:rsidR="00330D88" w:rsidTr="00330D88">
        <w:trPr>
          <w:jc w:val="center"/>
        </w:trPr>
        <w:tc>
          <w:tcPr>
            <w:cnfStyle w:val="001000000000"/>
            <w:tcW w:w="4788" w:type="dxa"/>
          </w:tcPr>
          <w:p w:rsidR="00330D88" w:rsidRPr="000564FC" w:rsidRDefault="00330D88" w:rsidP="00C54103">
            <w:pPr>
              <w:rPr>
                <w:b w:val="0"/>
                <w:sz w:val="22"/>
                <w:szCs w:val="22"/>
              </w:rPr>
            </w:pPr>
            <w:r w:rsidRPr="000564FC">
              <w:rPr>
                <w:b w:val="0"/>
                <w:sz w:val="22"/>
                <w:szCs w:val="22"/>
              </w:rPr>
              <w:t>OV-4: Organizational Relationships Chart</w:t>
            </w:r>
          </w:p>
        </w:tc>
        <w:tc>
          <w:tcPr>
            <w:tcW w:w="6048" w:type="dxa"/>
          </w:tcPr>
          <w:p w:rsidR="00330D88" w:rsidRPr="000564FC" w:rsidRDefault="00330D88" w:rsidP="00C54103">
            <w:pPr>
              <w:autoSpaceDE w:val="0"/>
              <w:autoSpaceDN w:val="0"/>
              <w:adjustRightInd w:val="0"/>
              <w:cnfStyle w:val="000000000000"/>
              <w:rPr>
                <w:sz w:val="22"/>
                <w:szCs w:val="22"/>
              </w:rPr>
            </w:pPr>
            <w:r w:rsidRPr="000564FC">
              <w:rPr>
                <w:sz w:val="22"/>
                <w:szCs w:val="22"/>
              </w:rPr>
              <w:t>Organizational, role, or other relationships among</w:t>
            </w:r>
            <w:r>
              <w:rPr>
                <w:sz w:val="22"/>
                <w:szCs w:val="22"/>
              </w:rPr>
              <w:t xml:space="preserve"> </w:t>
            </w:r>
            <w:r w:rsidRPr="000564FC">
              <w:rPr>
                <w:sz w:val="22"/>
                <w:szCs w:val="22"/>
              </w:rPr>
              <w:t>organizations</w:t>
            </w:r>
          </w:p>
        </w:tc>
      </w:tr>
      <w:tr w:rsidR="00330D88" w:rsidTr="00330D88">
        <w:trPr>
          <w:cnfStyle w:val="000000100000"/>
          <w:jc w:val="center"/>
        </w:trPr>
        <w:tc>
          <w:tcPr>
            <w:cnfStyle w:val="001000000000"/>
            <w:tcW w:w="4788" w:type="dxa"/>
            <w:tcBorders>
              <w:left w:val="none" w:sz="0" w:space="0" w:color="auto"/>
              <w:right w:val="none" w:sz="0" w:space="0" w:color="auto"/>
            </w:tcBorders>
          </w:tcPr>
          <w:p w:rsidR="00330D88" w:rsidRPr="000564FC" w:rsidRDefault="00330D88" w:rsidP="00C54103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0564FC">
              <w:rPr>
                <w:b w:val="0"/>
                <w:sz w:val="22"/>
                <w:szCs w:val="22"/>
              </w:rPr>
              <w:t>OV-5: Operational Activity Model</w:t>
            </w:r>
          </w:p>
        </w:tc>
        <w:tc>
          <w:tcPr>
            <w:tcW w:w="6048" w:type="dxa"/>
            <w:tcBorders>
              <w:left w:val="none" w:sz="0" w:space="0" w:color="auto"/>
              <w:right w:val="none" w:sz="0" w:space="0" w:color="auto"/>
            </w:tcBorders>
          </w:tcPr>
          <w:p w:rsidR="00330D88" w:rsidRPr="000564FC" w:rsidRDefault="00330D88" w:rsidP="00C54103">
            <w:pPr>
              <w:autoSpaceDE w:val="0"/>
              <w:autoSpaceDN w:val="0"/>
              <w:adjustRightInd w:val="0"/>
              <w:cnfStyle w:val="000000100000"/>
              <w:rPr>
                <w:sz w:val="22"/>
                <w:szCs w:val="22"/>
              </w:rPr>
            </w:pPr>
            <w:r w:rsidRPr="000564FC">
              <w:rPr>
                <w:sz w:val="22"/>
                <w:szCs w:val="22"/>
              </w:rPr>
              <w:t>Capabilities, operational activities, relationships among</w:t>
            </w:r>
            <w:r>
              <w:rPr>
                <w:sz w:val="22"/>
                <w:szCs w:val="22"/>
              </w:rPr>
              <w:t xml:space="preserve"> </w:t>
            </w:r>
            <w:r w:rsidRPr="000564FC">
              <w:rPr>
                <w:sz w:val="22"/>
                <w:szCs w:val="22"/>
              </w:rPr>
              <w:t>activities, inputs, and outputs; overlays can show cost,</w:t>
            </w:r>
            <w:r>
              <w:rPr>
                <w:sz w:val="22"/>
                <w:szCs w:val="22"/>
              </w:rPr>
              <w:t xml:space="preserve"> </w:t>
            </w:r>
            <w:r w:rsidRPr="000564FC">
              <w:rPr>
                <w:sz w:val="22"/>
                <w:szCs w:val="22"/>
              </w:rPr>
              <w:t>performing nodes, or other pertinent information</w:t>
            </w:r>
          </w:p>
        </w:tc>
      </w:tr>
      <w:tr w:rsidR="00330D88" w:rsidTr="00330D88">
        <w:trPr>
          <w:jc w:val="center"/>
        </w:trPr>
        <w:tc>
          <w:tcPr>
            <w:cnfStyle w:val="001000000000"/>
            <w:tcW w:w="4788" w:type="dxa"/>
          </w:tcPr>
          <w:p w:rsidR="00330D88" w:rsidRPr="000564FC" w:rsidRDefault="00330D88" w:rsidP="00C54103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0564FC">
              <w:rPr>
                <w:b w:val="0"/>
                <w:sz w:val="22"/>
                <w:szCs w:val="22"/>
              </w:rPr>
              <w:t>OV-7: Logical Data Model</w:t>
            </w:r>
          </w:p>
        </w:tc>
        <w:tc>
          <w:tcPr>
            <w:tcW w:w="6048" w:type="dxa"/>
          </w:tcPr>
          <w:p w:rsidR="00330D88" w:rsidRPr="000564FC" w:rsidRDefault="00330D88" w:rsidP="00C54103">
            <w:pPr>
              <w:autoSpaceDE w:val="0"/>
              <w:autoSpaceDN w:val="0"/>
              <w:adjustRightInd w:val="0"/>
              <w:cnfStyle w:val="000000000000"/>
              <w:rPr>
                <w:sz w:val="22"/>
                <w:szCs w:val="22"/>
              </w:rPr>
            </w:pPr>
            <w:r w:rsidRPr="000564FC">
              <w:rPr>
                <w:sz w:val="22"/>
                <w:szCs w:val="22"/>
              </w:rPr>
              <w:t>Documentation of the system data requirements and</w:t>
            </w:r>
            <w:r>
              <w:rPr>
                <w:sz w:val="22"/>
                <w:szCs w:val="22"/>
              </w:rPr>
              <w:t xml:space="preserve"> </w:t>
            </w:r>
            <w:r w:rsidRPr="000564FC">
              <w:rPr>
                <w:sz w:val="22"/>
                <w:szCs w:val="22"/>
              </w:rPr>
              <w:t>structural business process rules of the Operational</w:t>
            </w:r>
            <w:r>
              <w:rPr>
                <w:sz w:val="22"/>
                <w:szCs w:val="22"/>
              </w:rPr>
              <w:t xml:space="preserve"> </w:t>
            </w:r>
            <w:r w:rsidRPr="000564FC">
              <w:rPr>
                <w:sz w:val="22"/>
                <w:szCs w:val="22"/>
              </w:rPr>
              <w:t>View</w:t>
            </w:r>
          </w:p>
        </w:tc>
      </w:tr>
      <w:tr w:rsidR="00330D88" w:rsidTr="00330D88">
        <w:trPr>
          <w:cnfStyle w:val="000000100000"/>
          <w:trHeight w:val="790"/>
          <w:jc w:val="center"/>
        </w:trPr>
        <w:tc>
          <w:tcPr>
            <w:cnfStyle w:val="001000000000"/>
            <w:tcW w:w="478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30D88" w:rsidRPr="000564FC" w:rsidRDefault="00330D88" w:rsidP="00C54103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0564FC">
              <w:rPr>
                <w:b w:val="0"/>
                <w:sz w:val="22"/>
                <w:szCs w:val="22"/>
              </w:rPr>
              <w:t>SV-1: Systems/Services Interface Description</w:t>
            </w:r>
          </w:p>
        </w:tc>
        <w:tc>
          <w:tcPr>
            <w:tcW w:w="604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30D88" w:rsidRPr="000564FC" w:rsidRDefault="00330D88" w:rsidP="00C54103">
            <w:pPr>
              <w:autoSpaceDE w:val="0"/>
              <w:autoSpaceDN w:val="0"/>
              <w:adjustRightInd w:val="0"/>
              <w:cnfStyle w:val="000000100000"/>
              <w:rPr>
                <w:sz w:val="22"/>
                <w:szCs w:val="22"/>
              </w:rPr>
            </w:pPr>
            <w:r w:rsidRPr="000564FC">
              <w:rPr>
                <w:sz w:val="22"/>
                <w:szCs w:val="22"/>
              </w:rPr>
              <w:t>Identification of systems nodes, systems, system items,</w:t>
            </w:r>
            <w:r>
              <w:rPr>
                <w:sz w:val="22"/>
                <w:szCs w:val="22"/>
              </w:rPr>
              <w:t xml:space="preserve"> </w:t>
            </w:r>
            <w:r w:rsidRPr="000564FC">
              <w:rPr>
                <w:sz w:val="22"/>
                <w:szCs w:val="22"/>
              </w:rPr>
              <w:t>services, and service items and their interconnections,</w:t>
            </w:r>
            <w:r>
              <w:rPr>
                <w:sz w:val="22"/>
                <w:szCs w:val="22"/>
              </w:rPr>
              <w:t xml:space="preserve"> </w:t>
            </w:r>
            <w:r w:rsidRPr="000564FC">
              <w:rPr>
                <w:sz w:val="22"/>
                <w:szCs w:val="22"/>
              </w:rPr>
              <w:t>within and between nodes</w:t>
            </w:r>
          </w:p>
        </w:tc>
      </w:tr>
      <w:tr w:rsidR="00330D88" w:rsidTr="00330D88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330D88" w:rsidRPr="000564FC" w:rsidRDefault="00330D88" w:rsidP="00C54103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5235E7">
              <w:rPr>
                <w:b w:val="0"/>
                <w:sz w:val="22"/>
                <w:szCs w:val="22"/>
              </w:rPr>
              <w:t>SV-2</w:t>
            </w:r>
            <w:r>
              <w:rPr>
                <w:b w:val="0"/>
                <w:sz w:val="22"/>
                <w:szCs w:val="22"/>
              </w:rPr>
              <w:t>:</w:t>
            </w:r>
            <w:r w:rsidRPr="005235E7">
              <w:rPr>
                <w:b w:val="0"/>
                <w:sz w:val="22"/>
                <w:szCs w:val="22"/>
              </w:rPr>
              <w:t xml:space="preserve"> Systems &amp; Services Communications Description</w:t>
            </w:r>
          </w:p>
        </w:tc>
        <w:tc>
          <w:tcPr>
            <w:tcW w:w="6048" w:type="dxa"/>
            <w:vAlign w:val="center"/>
          </w:tcPr>
          <w:p w:rsidR="00330D88" w:rsidRPr="000564FC" w:rsidRDefault="00330D88" w:rsidP="00C54103">
            <w:pPr>
              <w:autoSpaceDE w:val="0"/>
              <w:autoSpaceDN w:val="0"/>
              <w:adjustRightInd w:val="0"/>
              <w:cnfStyle w:val="000000000000"/>
              <w:rPr>
                <w:sz w:val="22"/>
                <w:szCs w:val="22"/>
              </w:rPr>
            </w:pPr>
            <w:r w:rsidRPr="005235E7">
              <w:rPr>
                <w:sz w:val="22"/>
                <w:szCs w:val="22"/>
              </w:rPr>
              <w:t>Depicts pertinent information about communications systems, communications links, and communications networks. Documents the kinds of communications media that support the systems and implement their interfaces as described in SV-1.</w:t>
            </w:r>
            <w:r>
              <w:t xml:space="preserve"> </w:t>
            </w:r>
          </w:p>
        </w:tc>
      </w:tr>
      <w:tr w:rsidR="00330D88" w:rsidTr="00330D88">
        <w:trPr>
          <w:cnfStyle w:val="000000100000"/>
          <w:jc w:val="center"/>
        </w:trPr>
        <w:tc>
          <w:tcPr>
            <w:cnfStyle w:val="001000000000"/>
            <w:tcW w:w="478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30D88" w:rsidRPr="000564FC" w:rsidRDefault="00330D88" w:rsidP="00C54103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0564FC">
              <w:rPr>
                <w:b w:val="0"/>
                <w:sz w:val="22"/>
                <w:szCs w:val="22"/>
              </w:rPr>
              <w:t>SV-3: Systems-Systems, Systems-Services, Services-Services Matrices</w:t>
            </w:r>
          </w:p>
        </w:tc>
        <w:tc>
          <w:tcPr>
            <w:tcW w:w="604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30D88" w:rsidRPr="000564FC" w:rsidRDefault="00330D88" w:rsidP="00C54103">
            <w:pPr>
              <w:autoSpaceDE w:val="0"/>
              <w:autoSpaceDN w:val="0"/>
              <w:adjustRightInd w:val="0"/>
              <w:cnfStyle w:val="000000100000"/>
              <w:rPr>
                <w:sz w:val="22"/>
                <w:szCs w:val="22"/>
              </w:rPr>
            </w:pPr>
            <w:r w:rsidRPr="000564FC">
              <w:rPr>
                <w:sz w:val="22"/>
                <w:szCs w:val="22"/>
              </w:rPr>
              <w:t>Relationships among systems and services in a given</w:t>
            </w:r>
            <w:r>
              <w:rPr>
                <w:sz w:val="22"/>
                <w:szCs w:val="22"/>
              </w:rPr>
              <w:t xml:space="preserve"> </w:t>
            </w:r>
            <w:r w:rsidRPr="000564FC">
              <w:rPr>
                <w:sz w:val="22"/>
                <w:szCs w:val="22"/>
              </w:rPr>
              <w:t>architecture; can be designed to show relationships of</w:t>
            </w:r>
            <w:r>
              <w:rPr>
                <w:sz w:val="22"/>
                <w:szCs w:val="22"/>
              </w:rPr>
              <w:t xml:space="preserve"> </w:t>
            </w:r>
            <w:r w:rsidRPr="000564FC">
              <w:rPr>
                <w:sz w:val="22"/>
                <w:szCs w:val="22"/>
              </w:rPr>
              <w:t>interest, e.g., system-type interfaces, planned vs.</w:t>
            </w:r>
            <w:r>
              <w:rPr>
                <w:sz w:val="22"/>
                <w:szCs w:val="22"/>
              </w:rPr>
              <w:t xml:space="preserve"> </w:t>
            </w:r>
            <w:r w:rsidRPr="000564FC">
              <w:rPr>
                <w:sz w:val="22"/>
                <w:szCs w:val="22"/>
              </w:rPr>
              <w:lastRenderedPageBreak/>
              <w:t>existing interfaces, etc.</w:t>
            </w:r>
          </w:p>
        </w:tc>
      </w:tr>
      <w:tr w:rsidR="00330D88" w:rsidTr="00330D88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330D88" w:rsidRPr="000564FC" w:rsidRDefault="00330D88" w:rsidP="00C54103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5235E7">
              <w:rPr>
                <w:b w:val="0"/>
                <w:sz w:val="22"/>
                <w:szCs w:val="22"/>
              </w:rPr>
              <w:lastRenderedPageBreak/>
              <w:t>SV-6: Systems Data Exchange Matrix</w:t>
            </w:r>
          </w:p>
        </w:tc>
        <w:tc>
          <w:tcPr>
            <w:tcW w:w="6048" w:type="dxa"/>
            <w:vAlign w:val="center"/>
          </w:tcPr>
          <w:p w:rsidR="00330D88" w:rsidRPr="005235E7" w:rsidRDefault="00330D88" w:rsidP="00C54103">
            <w:pPr>
              <w:spacing w:before="120" w:after="120"/>
              <w:cnfStyle w:val="000000000000"/>
              <w:rPr>
                <w:sz w:val="22"/>
                <w:szCs w:val="22"/>
              </w:rPr>
            </w:pPr>
            <w:r w:rsidRPr="005235E7">
              <w:rPr>
                <w:sz w:val="22"/>
                <w:szCs w:val="22"/>
              </w:rPr>
              <w:t xml:space="preserve">Specifies the characteristics of the system data exchanged between systems. </w:t>
            </w:r>
          </w:p>
        </w:tc>
      </w:tr>
      <w:tr w:rsidR="00330D88" w:rsidTr="00330D88">
        <w:trPr>
          <w:cnfStyle w:val="000000100000"/>
          <w:jc w:val="center"/>
        </w:trPr>
        <w:tc>
          <w:tcPr>
            <w:cnfStyle w:val="001000000000"/>
            <w:tcW w:w="478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30D88" w:rsidRPr="000564FC" w:rsidRDefault="00330D88" w:rsidP="00C54103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0564FC">
              <w:rPr>
                <w:b w:val="0"/>
                <w:sz w:val="22"/>
                <w:szCs w:val="22"/>
              </w:rPr>
              <w:t>SV-7: Systems Performance Parameter Matrix/Services Performance Parameters Matrix</w:t>
            </w:r>
          </w:p>
        </w:tc>
        <w:tc>
          <w:tcPr>
            <w:tcW w:w="604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30D88" w:rsidRPr="000564FC" w:rsidRDefault="00330D88" w:rsidP="00C54103">
            <w:pPr>
              <w:autoSpaceDE w:val="0"/>
              <w:autoSpaceDN w:val="0"/>
              <w:adjustRightInd w:val="0"/>
              <w:cnfStyle w:val="000000100000"/>
              <w:rPr>
                <w:sz w:val="22"/>
                <w:szCs w:val="22"/>
              </w:rPr>
            </w:pPr>
            <w:r w:rsidRPr="000564FC">
              <w:rPr>
                <w:sz w:val="22"/>
                <w:szCs w:val="22"/>
              </w:rPr>
              <w:t>Performance characteristics of Systems and Services</w:t>
            </w:r>
            <w:r>
              <w:rPr>
                <w:sz w:val="22"/>
                <w:szCs w:val="22"/>
              </w:rPr>
              <w:t xml:space="preserve"> </w:t>
            </w:r>
            <w:r w:rsidRPr="000564FC">
              <w:rPr>
                <w:sz w:val="22"/>
                <w:szCs w:val="22"/>
              </w:rPr>
              <w:t>View elements for the appropriate time frame(s)</w:t>
            </w:r>
          </w:p>
        </w:tc>
      </w:tr>
      <w:tr w:rsidR="00330D88" w:rsidTr="00330D88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330D88" w:rsidRPr="000564FC" w:rsidRDefault="00330D88" w:rsidP="00C54103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0564FC">
              <w:rPr>
                <w:b w:val="0"/>
                <w:sz w:val="22"/>
                <w:szCs w:val="22"/>
              </w:rPr>
              <w:t>SV-11: Physical Schema</w:t>
            </w:r>
          </w:p>
        </w:tc>
        <w:tc>
          <w:tcPr>
            <w:tcW w:w="6048" w:type="dxa"/>
            <w:vAlign w:val="center"/>
          </w:tcPr>
          <w:p w:rsidR="00330D88" w:rsidRPr="000564FC" w:rsidRDefault="00330D88" w:rsidP="00C54103">
            <w:pPr>
              <w:keepNext/>
              <w:autoSpaceDE w:val="0"/>
              <w:autoSpaceDN w:val="0"/>
              <w:adjustRightInd w:val="0"/>
              <w:cnfStyle w:val="000000000000"/>
              <w:rPr>
                <w:sz w:val="22"/>
                <w:szCs w:val="22"/>
              </w:rPr>
            </w:pPr>
            <w:r w:rsidRPr="000564FC">
              <w:rPr>
                <w:sz w:val="22"/>
                <w:szCs w:val="22"/>
              </w:rPr>
              <w:t>Physical implementation of the Logical Data Model</w:t>
            </w:r>
            <w:r>
              <w:rPr>
                <w:sz w:val="22"/>
                <w:szCs w:val="22"/>
              </w:rPr>
              <w:t xml:space="preserve"> </w:t>
            </w:r>
            <w:r w:rsidRPr="000564FC">
              <w:rPr>
                <w:sz w:val="22"/>
                <w:szCs w:val="22"/>
              </w:rPr>
              <w:t>entities, e.g., message formats, file structures, physical</w:t>
            </w:r>
            <w:r>
              <w:rPr>
                <w:sz w:val="22"/>
                <w:szCs w:val="22"/>
              </w:rPr>
              <w:t xml:space="preserve"> </w:t>
            </w:r>
            <w:r w:rsidRPr="000564FC">
              <w:rPr>
                <w:sz w:val="22"/>
                <w:szCs w:val="22"/>
              </w:rPr>
              <w:t>schema</w:t>
            </w:r>
          </w:p>
        </w:tc>
      </w:tr>
    </w:tbl>
    <w:p w:rsidR="00330D88" w:rsidRDefault="00330D88" w:rsidP="00330D88">
      <w:pPr>
        <w:rPr>
          <w:b/>
        </w:rPr>
      </w:pPr>
    </w:p>
    <w:p w:rsidR="00330D88" w:rsidRDefault="00330D88" w:rsidP="00330D88">
      <w:pPr>
        <w:rPr>
          <w:b/>
        </w:rPr>
      </w:pPr>
      <w:r>
        <w:rPr>
          <w:b/>
        </w:rPr>
        <w:br w:type="page"/>
      </w:r>
    </w:p>
    <w:p w:rsidR="00330D88" w:rsidRPr="003765FB" w:rsidRDefault="00330D88" w:rsidP="00330D88">
      <w:r w:rsidRPr="003765FB">
        <w:rPr>
          <w:b/>
        </w:rPr>
        <w:lastRenderedPageBreak/>
        <w:t>OV-1: High Le</w:t>
      </w:r>
      <w:r>
        <w:rPr>
          <w:b/>
        </w:rPr>
        <w:t>vel Operational Concept Graphic</w:t>
      </w:r>
    </w:p>
    <w:p w:rsidR="00330D88" w:rsidRPr="003765FB" w:rsidRDefault="00330D88" w:rsidP="00330D88">
      <w:r w:rsidRPr="003765FB">
        <w:t xml:space="preserve">The US Power Grid is aging and needs to be transformed to a Grid that “… connects everyone to abundant, affordable, clean, efficient, and reliable electric power anytime… ”. </w:t>
      </w:r>
    </w:p>
    <w:p w:rsidR="00330D88" w:rsidRPr="003765FB" w:rsidRDefault="00330D88" w:rsidP="00330D88">
      <w:r w:rsidRPr="003765FB">
        <w:t xml:space="preserve">Purpose: The proposed architecture is intended to enable the </w:t>
      </w:r>
      <w:r>
        <w:t>U.S.</w:t>
      </w:r>
      <w:r w:rsidRPr="003765FB">
        <w:t xml:space="preserve"> to transition fr</w:t>
      </w:r>
      <w:r>
        <w:t>o</w:t>
      </w:r>
      <w:r w:rsidRPr="003765FB">
        <w:t>m the current aging, fossil fuel</w:t>
      </w:r>
      <w:r>
        <w:t>-</w:t>
      </w:r>
      <w:r w:rsidRPr="003765FB">
        <w:t xml:space="preserve">based power grid to </w:t>
      </w:r>
      <w:r>
        <w:t>one</w:t>
      </w:r>
      <w:r w:rsidRPr="003765FB">
        <w:t xml:space="preserve"> that meets the </w:t>
      </w:r>
      <w:r>
        <w:t>Nation</w:t>
      </w:r>
      <w:r w:rsidRPr="003765FB">
        <w:t>'s future needs</w:t>
      </w:r>
      <w:r>
        <w:t>,</w:t>
      </w:r>
      <w:r w:rsidRPr="003765FB">
        <w:t xml:space="preserve"> while providing a sufficient and secure source of clean power.</w:t>
      </w:r>
    </w:p>
    <w:p w:rsidR="00330D88" w:rsidRDefault="00330D88" w:rsidP="00330D88">
      <w:pPr>
        <w:keepNext/>
        <w:jc w:val="center"/>
      </w:pPr>
      <w:r w:rsidRPr="009927A3">
        <w:rPr>
          <w:noProof/>
        </w:rPr>
        <w:drawing>
          <wp:inline distT="0" distB="0" distL="0" distR="0">
            <wp:extent cx="6743700" cy="4503018"/>
            <wp:effectExtent l="95250" t="95250" r="95250" b="88032"/>
            <wp:docPr id="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5030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0D88" w:rsidRDefault="00330D88" w:rsidP="00330D88">
      <w:pPr>
        <w:pStyle w:val="Caption"/>
        <w:jc w:val="center"/>
      </w:pPr>
      <w:r>
        <w:t xml:space="preserve">FIGURE x. </w:t>
      </w:r>
      <w:r w:rsidRPr="00140059">
        <w:t>OV-1: High Level Operational Concept Graphic</w:t>
      </w:r>
    </w:p>
    <w:p w:rsidR="00330D88" w:rsidRDefault="00330D88" w:rsidP="00330D88"/>
    <w:p w:rsidR="00330D88" w:rsidRDefault="00330D88" w:rsidP="00330D88">
      <w:r>
        <w:br w:type="page"/>
      </w:r>
    </w:p>
    <w:p w:rsidR="00330D88" w:rsidRPr="003765FB" w:rsidRDefault="00330D88" w:rsidP="00330D88">
      <w:pPr>
        <w:rPr>
          <w:b/>
        </w:rPr>
      </w:pPr>
      <w:r w:rsidRPr="003765FB">
        <w:rPr>
          <w:b/>
        </w:rPr>
        <w:lastRenderedPageBreak/>
        <w:t>OV-2: Operational Node Connectivity</w:t>
      </w:r>
    </w:p>
    <w:p w:rsidR="00330D88" w:rsidRDefault="00330D88" w:rsidP="00330D88">
      <w:pPr>
        <w:keepNext/>
        <w:jc w:val="center"/>
      </w:pPr>
      <w:r w:rsidRPr="009927A3">
        <w:rPr>
          <w:noProof/>
        </w:rPr>
        <w:drawing>
          <wp:inline distT="0" distB="0" distL="0" distR="0">
            <wp:extent cx="6743700" cy="4946025"/>
            <wp:effectExtent l="95250" t="95250" r="95250" b="102225"/>
            <wp:docPr id="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946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0D88" w:rsidRDefault="00330D88" w:rsidP="00330D88">
      <w:pPr>
        <w:pStyle w:val="Caption"/>
        <w:jc w:val="center"/>
      </w:pPr>
      <w:r>
        <w:t xml:space="preserve">FIGURE x. </w:t>
      </w:r>
      <w:r w:rsidRPr="00B25EF3">
        <w:t>OV-2: Operational Node Connectivity</w:t>
      </w:r>
    </w:p>
    <w:p w:rsidR="00330D88" w:rsidRPr="009927A3" w:rsidRDefault="00330D88" w:rsidP="00330D88"/>
    <w:p w:rsidR="00330D88" w:rsidRDefault="00330D88" w:rsidP="00330D88">
      <w:r>
        <w:br w:type="page"/>
      </w:r>
    </w:p>
    <w:p w:rsidR="00330D88" w:rsidRDefault="00330D88" w:rsidP="00330D88">
      <w:pPr>
        <w:rPr>
          <w:b/>
        </w:rPr>
      </w:pPr>
      <w:r w:rsidRPr="003765FB">
        <w:rPr>
          <w:b/>
        </w:rPr>
        <w:lastRenderedPageBreak/>
        <w:t>OV-3: Operational Information Element Exchange Matrix</w:t>
      </w:r>
    </w:p>
    <w:p w:rsidR="00330D88" w:rsidRPr="003765FB" w:rsidRDefault="00330D88" w:rsidP="00330D88">
      <w:pPr>
        <w:rPr>
          <w:b/>
        </w:rPr>
      </w:pPr>
    </w:p>
    <w:p w:rsidR="00330D88" w:rsidRDefault="00330D88" w:rsidP="00330D88">
      <w:pPr>
        <w:keepNext/>
        <w:jc w:val="center"/>
      </w:pPr>
      <w:r w:rsidRPr="00617B30">
        <w:rPr>
          <w:noProof/>
        </w:rPr>
        <w:drawing>
          <wp:inline distT="0" distB="0" distL="0" distR="0">
            <wp:extent cx="6743700" cy="1204486"/>
            <wp:effectExtent l="19050" t="0" r="0" b="0"/>
            <wp:docPr id="1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20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88" w:rsidRDefault="00330D88" w:rsidP="00330D88">
      <w:pPr>
        <w:pStyle w:val="Caption"/>
        <w:jc w:val="center"/>
      </w:pPr>
      <w:r>
        <w:t xml:space="preserve">FIGURE x. </w:t>
      </w:r>
      <w:r w:rsidRPr="008C0CD6">
        <w:t>OV-3: Operational Information Element Exchange Matrix</w:t>
      </w:r>
    </w:p>
    <w:p w:rsidR="00330D88" w:rsidRDefault="00330D88" w:rsidP="00330D88">
      <w:r>
        <w:br w:type="page"/>
      </w:r>
    </w:p>
    <w:p w:rsidR="00330D88" w:rsidRDefault="00330D88" w:rsidP="00330D88">
      <w:pPr>
        <w:rPr>
          <w:b/>
        </w:rPr>
      </w:pPr>
      <w:r w:rsidRPr="003765FB">
        <w:rPr>
          <w:b/>
        </w:rPr>
        <w:lastRenderedPageBreak/>
        <w:t>OV-4: Organizational Relationships Chart</w:t>
      </w:r>
    </w:p>
    <w:p w:rsidR="00330D88" w:rsidRDefault="00330D88" w:rsidP="00330D88">
      <w:pPr>
        <w:keepNext/>
        <w:ind w:left="-180" w:right="-180"/>
      </w:pPr>
      <w:r w:rsidRPr="009319AB">
        <w:rPr>
          <w:noProof/>
        </w:rPr>
        <w:drawing>
          <wp:inline distT="0" distB="0" distL="0" distR="0">
            <wp:extent cx="6922239" cy="4648757"/>
            <wp:effectExtent l="95250" t="95250" r="88161" b="94693"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718" cy="46477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0D88" w:rsidRPr="003765FB" w:rsidRDefault="00330D88" w:rsidP="00330D88">
      <w:pPr>
        <w:pStyle w:val="Caption"/>
        <w:jc w:val="center"/>
      </w:pPr>
      <w:r>
        <w:t xml:space="preserve">FIGURE x. </w:t>
      </w:r>
      <w:r w:rsidRPr="00221F67">
        <w:t>OV-4: Organizational Relationships Chart</w:t>
      </w:r>
    </w:p>
    <w:p w:rsidR="00330D88" w:rsidRDefault="00330D88" w:rsidP="00330D88">
      <w:pPr>
        <w:rPr>
          <w:b/>
        </w:rPr>
      </w:pPr>
    </w:p>
    <w:p w:rsidR="00330D88" w:rsidRDefault="00330D88" w:rsidP="00330D88">
      <w:pPr>
        <w:rPr>
          <w:b/>
        </w:rPr>
      </w:pPr>
      <w:r>
        <w:rPr>
          <w:b/>
        </w:rPr>
        <w:br w:type="page"/>
      </w:r>
    </w:p>
    <w:p w:rsidR="00330D88" w:rsidRDefault="00330D88" w:rsidP="00330D88">
      <w:pPr>
        <w:rPr>
          <w:b/>
        </w:rPr>
      </w:pPr>
      <w:r w:rsidRPr="003765FB">
        <w:rPr>
          <w:b/>
        </w:rPr>
        <w:lastRenderedPageBreak/>
        <w:t>OV-5.1: Operational Activity Model (</w:t>
      </w:r>
      <w:r>
        <w:rPr>
          <w:b/>
        </w:rPr>
        <w:t>Provide Electric Power</w:t>
      </w:r>
      <w:r w:rsidRPr="003765FB">
        <w:rPr>
          <w:b/>
        </w:rPr>
        <w:t>)</w:t>
      </w:r>
    </w:p>
    <w:p w:rsidR="00330D88" w:rsidRDefault="00330D88" w:rsidP="00330D88">
      <w:pPr>
        <w:keepNext/>
        <w:jc w:val="center"/>
      </w:pPr>
      <w:r w:rsidRPr="00D563E0">
        <w:rPr>
          <w:noProof/>
        </w:rPr>
        <w:drawing>
          <wp:inline distT="0" distB="0" distL="0" distR="0">
            <wp:extent cx="6743700" cy="4393660"/>
            <wp:effectExtent l="95250" t="95250" r="95250" b="102140"/>
            <wp:docPr id="2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3936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0D88" w:rsidRPr="003765FB" w:rsidRDefault="00330D88" w:rsidP="00330D88">
      <w:pPr>
        <w:pStyle w:val="Caption"/>
        <w:jc w:val="center"/>
        <w:rPr>
          <w:b w:val="0"/>
          <w:szCs w:val="24"/>
        </w:rPr>
      </w:pPr>
      <w:r>
        <w:t xml:space="preserve">FIGURE x. </w:t>
      </w:r>
      <w:r w:rsidRPr="00286FCB">
        <w:t>OV-5.1: Operational Activity Model (Provide Electric Power)</w:t>
      </w:r>
    </w:p>
    <w:p w:rsidR="00330D88" w:rsidRDefault="00330D88" w:rsidP="00330D88">
      <w:pPr>
        <w:rPr>
          <w:b/>
        </w:rPr>
      </w:pPr>
    </w:p>
    <w:p w:rsidR="00330D88" w:rsidRDefault="00330D88" w:rsidP="00330D88">
      <w:pPr>
        <w:rPr>
          <w:b/>
        </w:rPr>
      </w:pPr>
      <w:r>
        <w:rPr>
          <w:b/>
        </w:rPr>
        <w:br w:type="page"/>
      </w:r>
    </w:p>
    <w:p w:rsidR="00330D88" w:rsidRPr="00AE30E1" w:rsidRDefault="00330D88" w:rsidP="00330D88">
      <w:pPr>
        <w:rPr>
          <w:b/>
        </w:rPr>
      </w:pPr>
      <w:r w:rsidRPr="00AE30E1">
        <w:rPr>
          <w:b/>
        </w:rPr>
        <w:lastRenderedPageBreak/>
        <w:t>OV-</w:t>
      </w:r>
      <w:proofErr w:type="gramStart"/>
      <w:r w:rsidRPr="00AE30E1">
        <w:rPr>
          <w:b/>
        </w:rPr>
        <w:t>5.2 :</w:t>
      </w:r>
      <w:proofErr w:type="gramEnd"/>
      <w:r w:rsidRPr="00AE30E1">
        <w:rPr>
          <w:b/>
        </w:rPr>
        <w:t xml:space="preserve"> Operational Activity Model </w:t>
      </w:r>
      <w:r>
        <w:rPr>
          <w:b/>
        </w:rPr>
        <w:t>(1)</w:t>
      </w:r>
    </w:p>
    <w:p w:rsidR="00330D88" w:rsidRDefault="00330D88" w:rsidP="00330D88">
      <w:pPr>
        <w:keepNext/>
        <w:jc w:val="center"/>
      </w:pPr>
      <w:r w:rsidRPr="00D563E0">
        <w:rPr>
          <w:noProof/>
        </w:rPr>
        <w:drawing>
          <wp:inline distT="0" distB="0" distL="0" distR="0">
            <wp:extent cx="6743700" cy="3429000"/>
            <wp:effectExtent l="95250" t="95250" r="95250" b="95250"/>
            <wp:docPr id="2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429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0D88" w:rsidRDefault="00330D88" w:rsidP="00330D88">
      <w:pPr>
        <w:pStyle w:val="Caption"/>
        <w:jc w:val="center"/>
      </w:pPr>
      <w:r>
        <w:t xml:space="preserve">FIGURE x. </w:t>
      </w:r>
      <w:r w:rsidRPr="006F4CC6">
        <w:t xml:space="preserve">OV-5.2: Operational Activity </w:t>
      </w:r>
      <w:proofErr w:type="gramStart"/>
      <w:r w:rsidRPr="006F4CC6">
        <w:t>Model</w:t>
      </w:r>
      <w:r>
        <w:t>(</w:t>
      </w:r>
      <w:proofErr w:type="gramEnd"/>
      <w:r>
        <w:t>1)</w:t>
      </w:r>
    </w:p>
    <w:p w:rsidR="00330D88" w:rsidRDefault="00330D88" w:rsidP="00330D88">
      <w:pPr>
        <w:rPr>
          <w:b/>
        </w:rPr>
      </w:pPr>
      <w:r>
        <w:rPr>
          <w:b/>
        </w:rPr>
        <w:br w:type="page"/>
      </w:r>
    </w:p>
    <w:p w:rsidR="00330D88" w:rsidRDefault="00330D88" w:rsidP="00330D88">
      <w:pPr>
        <w:jc w:val="center"/>
      </w:pPr>
      <w:r>
        <w:rPr>
          <w:b/>
        </w:rPr>
        <w:lastRenderedPageBreak/>
        <w:t>OV-5.2</w:t>
      </w:r>
      <w:r w:rsidRPr="00AE30E1">
        <w:rPr>
          <w:b/>
        </w:rPr>
        <w:t xml:space="preserve">: Operational Activity Model </w:t>
      </w:r>
      <w:r>
        <w:rPr>
          <w:b/>
        </w:rPr>
        <w:t>(2)</w:t>
      </w:r>
      <w:r w:rsidRPr="00D563E0">
        <w:rPr>
          <w:noProof/>
        </w:rPr>
        <w:lastRenderedPageBreak/>
        <w:drawing>
          <wp:inline distT="0" distB="0" distL="0" distR="0">
            <wp:extent cx="6327883" cy="6660392"/>
            <wp:effectExtent l="114300" t="95250" r="91967" b="102358"/>
            <wp:docPr id="2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26" cy="666685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0D88" w:rsidRDefault="00330D88" w:rsidP="00330D88">
      <w:pPr>
        <w:pStyle w:val="Caption"/>
        <w:jc w:val="center"/>
        <w:rPr>
          <w:b w:val="0"/>
          <w:szCs w:val="24"/>
        </w:rPr>
      </w:pPr>
      <w:r>
        <w:lastRenderedPageBreak/>
        <w:t xml:space="preserve">FIGURE x. </w:t>
      </w:r>
      <w:r w:rsidRPr="00AD46AE">
        <w:t>OV-5.2: Operational Activity Model (2)</w:t>
      </w:r>
    </w:p>
    <w:p w:rsidR="00330D88" w:rsidRPr="00AE30E1" w:rsidRDefault="00330D88" w:rsidP="00330D88">
      <w:pPr>
        <w:rPr>
          <w:b/>
        </w:rPr>
      </w:pPr>
      <w:r>
        <w:rPr>
          <w:b/>
        </w:rPr>
        <w:br w:type="page"/>
      </w:r>
      <w:r w:rsidRPr="00AE30E1">
        <w:rPr>
          <w:b/>
        </w:rPr>
        <w:lastRenderedPageBreak/>
        <w:t xml:space="preserve">OV-7: Logical Data Model </w:t>
      </w:r>
    </w:p>
    <w:p w:rsidR="00330D88" w:rsidRDefault="00330D88" w:rsidP="00330D88">
      <w:pPr>
        <w:keepNext/>
        <w:jc w:val="center"/>
      </w:pPr>
      <w:r w:rsidRPr="00D563E0">
        <w:rPr>
          <w:noProof/>
        </w:rPr>
        <w:drawing>
          <wp:inline distT="0" distB="0" distL="0" distR="0">
            <wp:extent cx="6743700" cy="4553513"/>
            <wp:effectExtent l="95250" t="95250" r="95250" b="94687"/>
            <wp:docPr id="2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5535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0D88" w:rsidRDefault="00330D88" w:rsidP="00330D88">
      <w:pPr>
        <w:pStyle w:val="Caption"/>
        <w:jc w:val="center"/>
      </w:pPr>
      <w:r>
        <w:t xml:space="preserve">FIGURE x. </w:t>
      </w:r>
      <w:r w:rsidRPr="008E1C25">
        <w:t>OV-7: Logical Data Model</w:t>
      </w:r>
    </w:p>
    <w:p w:rsidR="00330D88" w:rsidRDefault="00330D88" w:rsidP="00330D88">
      <w:pPr>
        <w:jc w:val="center"/>
      </w:pPr>
    </w:p>
    <w:p w:rsidR="00330D88" w:rsidRDefault="00330D88" w:rsidP="00330D88">
      <w:r>
        <w:br w:type="page"/>
      </w:r>
    </w:p>
    <w:p w:rsidR="00330D88" w:rsidRPr="00AE30E1" w:rsidRDefault="00330D88" w:rsidP="00330D88">
      <w:r w:rsidRPr="00AE30E1">
        <w:rPr>
          <w:b/>
        </w:rPr>
        <w:lastRenderedPageBreak/>
        <w:t>SV-1</w:t>
      </w:r>
      <w:r>
        <w:rPr>
          <w:b/>
        </w:rPr>
        <w:t>:</w:t>
      </w:r>
      <w:r w:rsidRPr="00AE30E1">
        <w:rPr>
          <w:b/>
        </w:rPr>
        <w:t xml:space="preserve"> Systems Interface Description; Services Interface Description</w:t>
      </w:r>
    </w:p>
    <w:p w:rsidR="00330D88" w:rsidRDefault="00330D88" w:rsidP="00330D88">
      <w:pPr>
        <w:keepNext/>
        <w:jc w:val="center"/>
      </w:pPr>
      <w:r w:rsidRPr="00D563E0">
        <w:rPr>
          <w:noProof/>
        </w:rPr>
        <w:drawing>
          <wp:inline distT="0" distB="0" distL="0" distR="0">
            <wp:extent cx="6743700" cy="5111566"/>
            <wp:effectExtent l="95250" t="95250" r="95250" b="89084"/>
            <wp:docPr id="2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115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0D88" w:rsidRDefault="00330D88" w:rsidP="00330D88">
      <w:pPr>
        <w:pStyle w:val="Caption"/>
        <w:jc w:val="center"/>
      </w:pPr>
      <w:r>
        <w:t xml:space="preserve">FIGURE x. </w:t>
      </w:r>
      <w:r w:rsidRPr="00F36E9B">
        <w:t>SV-1</w:t>
      </w:r>
      <w:r>
        <w:t>:</w:t>
      </w:r>
      <w:r w:rsidRPr="00F36E9B">
        <w:t xml:space="preserve"> Systems Interface Description</w:t>
      </w:r>
      <w:r>
        <w:t>:</w:t>
      </w:r>
      <w:r w:rsidRPr="00F36E9B">
        <w:t xml:space="preserve"> Services Interface Description</w:t>
      </w:r>
    </w:p>
    <w:p w:rsidR="00330D88" w:rsidRPr="00AE30E1" w:rsidRDefault="00330D88" w:rsidP="00330D88">
      <w:pPr>
        <w:jc w:val="center"/>
        <w:rPr>
          <w:b/>
          <w:bCs/>
        </w:rPr>
      </w:pPr>
    </w:p>
    <w:p w:rsidR="00330D88" w:rsidRDefault="00330D88" w:rsidP="00330D88">
      <w:pPr>
        <w:rPr>
          <w:b/>
        </w:rPr>
      </w:pPr>
      <w:r>
        <w:rPr>
          <w:b/>
        </w:rPr>
        <w:br w:type="page"/>
      </w:r>
    </w:p>
    <w:p w:rsidR="00330D88" w:rsidRPr="008C0188" w:rsidRDefault="00330D88" w:rsidP="00330D88">
      <w:pPr>
        <w:rPr>
          <w:b/>
        </w:rPr>
      </w:pPr>
      <w:r w:rsidRPr="008C0188">
        <w:rPr>
          <w:b/>
        </w:rPr>
        <w:lastRenderedPageBreak/>
        <w:t>SV-2</w:t>
      </w:r>
      <w:r>
        <w:rPr>
          <w:b/>
        </w:rPr>
        <w:t>:</w:t>
      </w:r>
      <w:r w:rsidRPr="008C0188">
        <w:rPr>
          <w:b/>
        </w:rPr>
        <w:t xml:space="preserve"> Systems &amp; Services Communications Description</w:t>
      </w:r>
    </w:p>
    <w:p w:rsidR="00330D88" w:rsidRDefault="00330D88" w:rsidP="00330D88">
      <w:pPr>
        <w:keepNext/>
        <w:jc w:val="center"/>
      </w:pPr>
      <w:r w:rsidRPr="005235E7">
        <w:rPr>
          <w:noProof/>
        </w:rPr>
        <w:drawing>
          <wp:inline distT="0" distB="0" distL="0" distR="0">
            <wp:extent cx="6743700" cy="4813957"/>
            <wp:effectExtent l="95250" t="95250" r="95250" b="100943"/>
            <wp:docPr id="2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1395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0D88" w:rsidRDefault="00330D88" w:rsidP="00330D88">
      <w:pPr>
        <w:pStyle w:val="Caption"/>
        <w:jc w:val="center"/>
        <w:rPr>
          <w:b w:val="0"/>
          <w:szCs w:val="24"/>
        </w:rPr>
      </w:pPr>
      <w:r>
        <w:t xml:space="preserve">FIGURE x. </w:t>
      </w:r>
      <w:r w:rsidRPr="00583A02">
        <w:t>SV-2</w:t>
      </w:r>
      <w:r>
        <w:t>:</w:t>
      </w:r>
      <w:r w:rsidRPr="00583A02">
        <w:t xml:space="preserve"> Systems &amp; Services Communications Description</w:t>
      </w:r>
    </w:p>
    <w:p w:rsidR="00330D88" w:rsidRDefault="00330D88" w:rsidP="00330D88">
      <w:pPr>
        <w:rPr>
          <w:b/>
        </w:rPr>
      </w:pPr>
      <w:r>
        <w:rPr>
          <w:b/>
        </w:rPr>
        <w:br w:type="page"/>
      </w:r>
    </w:p>
    <w:p w:rsidR="00330D88" w:rsidRPr="00AE30E1" w:rsidRDefault="00330D88" w:rsidP="00330D88">
      <w:pPr>
        <w:rPr>
          <w:b/>
        </w:rPr>
      </w:pPr>
      <w:r w:rsidRPr="00AE30E1">
        <w:rPr>
          <w:b/>
        </w:rPr>
        <w:lastRenderedPageBreak/>
        <w:t>SV-3</w:t>
      </w:r>
      <w:r>
        <w:rPr>
          <w:b/>
        </w:rPr>
        <w:t>:</w:t>
      </w:r>
      <w:r w:rsidRPr="00AE30E1">
        <w:rPr>
          <w:b/>
        </w:rPr>
        <w:t xml:space="preserve"> Systems-Systems, Systems-Services, Services-Services Matrices</w:t>
      </w:r>
    </w:p>
    <w:p w:rsidR="00330D88" w:rsidRDefault="00330D88" w:rsidP="00330D88">
      <w:pPr>
        <w:keepNext/>
        <w:jc w:val="center"/>
      </w:pPr>
      <w:r w:rsidRPr="005235E7">
        <w:rPr>
          <w:noProof/>
        </w:rPr>
        <w:drawing>
          <wp:inline distT="0" distB="0" distL="0" distR="0">
            <wp:extent cx="6743700" cy="5197371"/>
            <wp:effectExtent l="95250" t="95250" r="95250" b="98529"/>
            <wp:docPr id="2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973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0D88" w:rsidRDefault="00330D88" w:rsidP="00330D88">
      <w:pPr>
        <w:pStyle w:val="Caption"/>
        <w:jc w:val="center"/>
      </w:pPr>
      <w:r>
        <w:t xml:space="preserve">FIGURE x. </w:t>
      </w:r>
      <w:r w:rsidRPr="00C82634">
        <w:t>SV-3</w:t>
      </w:r>
      <w:r>
        <w:t>:</w:t>
      </w:r>
      <w:r w:rsidRPr="00C82634">
        <w:t xml:space="preserve"> Systems-Systems, Systems-Services, Services-Services Matrices</w:t>
      </w:r>
    </w:p>
    <w:p w:rsidR="00330D88" w:rsidRDefault="00330D88" w:rsidP="00330D88">
      <w:pPr>
        <w:jc w:val="center"/>
        <w:rPr>
          <w:b/>
        </w:rPr>
      </w:pPr>
      <w:bookmarkStart w:id="0" w:name="_Toc224941405"/>
    </w:p>
    <w:p w:rsidR="00330D88" w:rsidRDefault="00330D88" w:rsidP="00330D88">
      <w:pPr>
        <w:rPr>
          <w:b/>
        </w:rPr>
      </w:pPr>
      <w:r>
        <w:rPr>
          <w:b/>
        </w:rPr>
        <w:br w:type="page"/>
      </w:r>
    </w:p>
    <w:p w:rsidR="00330D88" w:rsidRDefault="00330D88" w:rsidP="00330D88">
      <w:pPr>
        <w:rPr>
          <w:b/>
        </w:rPr>
      </w:pPr>
      <w:r w:rsidRPr="005235E7">
        <w:rPr>
          <w:b/>
        </w:rPr>
        <w:lastRenderedPageBreak/>
        <w:t>SV-6 Systems Data Exchange Matrix / Services Data Exchange Matrix</w:t>
      </w:r>
    </w:p>
    <w:p w:rsidR="00330D88" w:rsidRDefault="00330D88" w:rsidP="00330D88">
      <w:pPr>
        <w:keepNext/>
        <w:ind w:left="-360"/>
        <w:jc w:val="center"/>
      </w:pPr>
      <w:r w:rsidRPr="009E033D">
        <w:rPr>
          <w:noProof/>
        </w:rPr>
        <w:drawing>
          <wp:inline distT="0" distB="0" distL="0" distR="0">
            <wp:extent cx="7079880" cy="2819843"/>
            <wp:effectExtent l="19050" t="19050" r="25770" b="18607"/>
            <wp:docPr id="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296" cy="282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88" w:rsidRDefault="00330D88" w:rsidP="00330D88">
      <w:pPr>
        <w:pStyle w:val="Caption"/>
        <w:jc w:val="center"/>
      </w:pPr>
      <w:r>
        <w:t xml:space="preserve">FIGURE x. </w:t>
      </w:r>
      <w:r w:rsidRPr="001A17E8">
        <w:t>SV-6</w:t>
      </w:r>
      <w:r>
        <w:t>:</w:t>
      </w:r>
      <w:r w:rsidRPr="001A17E8">
        <w:t xml:space="preserve"> Systems Data Exchange Matrix / Services Data Exchange Matrix</w:t>
      </w:r>
    </w:p>
    <w:p w:rsidR="00330D88" w:rsidRPr="005235E7" w:rsidRDefault="00330D88" w:rsidP="00330D88"/>
    <w:p w:rsidR="00330D88" w:rsidRDefault="00330D88" w:rsidP="00330D88">
      <w:pPr>
        <w:rPr>
          <w:b/>
        </w:rPr>
      </w:pPr>
      <w:r>
        <w:rPr>
          <w:b/>
        </w:rPr>
        <w:br w:type="page"/>
      </w:r>
    </w:p>
    <w:p w:rsidR="00330D88" w:rsidRPr="00AE30E1" w:rsidRDefault="00330D88" w:rsidP="00330D88">
      <w:pPr>
        <w:rPr>
          <w:b/>
        </w:rPr>
      </w:pPr>
      <w:r w:rsidRPr="00AE30E1">
        <w:rPr>
          <w:b/>
        </w:rPr>
        <w:lastRenderedPageBreak/>
        <w:t>SV-7 Systems Performance Parameters Matrix / Services Performance Parameters Matrix</w:t>
      </w:r>
      <w:bookmarkEnd w:id="0"/>
    </w:p>
    <w:p w:rsidR="00330D88" w:rsidRDefault="00330D88" w:rsidP="00330D88">
      <w:pPr>
        <w:keepNext/>
        <w:jc w:val="center"/>
      </w:pPr>
      <w:r w:rsidRPr="00A02C02">
        <w:rPr>
          <w:noProof/>
        </w:rPr>
        <w:drawing>
          <wp:inline distT="0" distB="0" distL="0" distR="0">
            <wp:extent cx="6743700" cy="993447"/>
            <wp:effectExtent l="0" t="0" r="0" b="0"/>
            <wp:docPr id="2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88" w:rsidRDefault="00330D88" w:rsidP="00330D88">
      <w:pPr>
        <w:pStyle w:val="Caption"/>
        <w:jc w:val="center"/>
      </w:pPr>
      <w:r>
        <w:t xml:space="preserve">FIGURE x. </w:t>
      </w:r>
      <w:r w:rsidRPr="002845A6">
        <w:t>SV-7</w:t>
      </w:r>
      <w:r>
        <w:t>:</w:t>
      </w:r>
      <w:r w:rsidRPr="002845A6">
        <w:t xml:space="preserve"> Systems Performance Parameters Matrix / Services Performance Parameters Matrix</w:t>
      </w:r>
    </w:p>
    <w:p w:rsidR="00330D88" w:rsidRDefault="00330D88" w:rsidP="00330D88"/>
    <w:p w:rsidR="00330D88" w:rsidRDefault="00330D88" w:rsidP="00330D88">
      <w:pPr>
        <w:jc w:val="center"/>
        <w:rPr>
          <w:b/>
        </w:rPr>
      </w:pPr>
      <w:r>
        <w:rPr>
          <w:b/>
        </w:rPr>
        <w:br w:type="page"/>
      </w:r>
    </w:p>
    <w:p w:rsidR="00330D88" w:rsidRPr="00AE30E1" w:rsidRDefault="00330D88" w:rsidP="00330D88">
      <w:pPr>
        <w:rPr>
          <w:b/>
        </w:rPr>
      </w:pPr>
      <w:r w:rsidRPr="00AE30E1">
        <w:rPr>
          <w:b/>
        </w:rPr>
        <w:lastRenderedPageBreak/>
        <w:t>SV-11 Physical Schema – Option 1</w:t>
      </w:r>
      <w:r>
        <w:rPr>
          <w:b/>
        </w:rPr>
        <w:t>:</w:t>
      </w:r>
      <w:r w:rsidRPr="00AE30E1">
        <w:rPr>
          <w:b/>
        </w:rPr>
        <w:t xml:space="preserve"> Power source to consumer transmission</w:t>
      </w:r>
    </w:p>
    <w:p w:rsidR="00330D88" w:rsidRDefault="00330D88" w:rsidP="00330D88">
      <w:pPr>
        <w:keepNext/>
        <w:jc w:val="center"/>
      </w:pPr>
      <w:r w:rsidRPr="0034475B">
        <w:rPr>
          <w:noProof/>
        </w:rPr>
        <w:drawing>
          <wp:inline distT="0" distB="0" distL="0" distR="0">
            <wp:extent cx="6800850" cy="4428091"/>
            <wp:effectExtent l="95250" t="95250" r="95250" b="86759"/>
            <wp:docPr id="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4280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0D88" w:rsidRDefault="00330D88" w:rsidP="00330D88">
      <w:pPr>
        <w:pStyle w:val="Caption"/>
        <w:jc w:val="center"/>
      </w:pPr>
      <w:r>
        <w:t xml:space="preserve">FIGURE x. </w:t>
      </w:r>
      <w:r w:rsidRPr="00B2277F">
        <w:t>SV-11</w:t>
      </w:r>
      <w:r>
        <w:t>:</w:t>
      </w:r>
      <w:r w:rsidRPr="00B2277F">
        <w:t xml:space="preserve"> Physical Schema – Option 1: Power source to consumer transmission</w:t>
      </w:r>
    </w:p>
    <w:p w:rsidR="00330D88" w:rsidRDefault="00330D88" w:rsidP="00330D88">
      <w:pPr>
        <w:jc w:val="center"/>
        <w:rPr>
          <w:b/>
        </w:rPr>
      </w:pPr>
    </w:p>
    <w:p w:rsidR="00330D88" w:rsidRDefault="00330D88" w:rsidP="00330D88">
      <w:pPr>
        <w:jc w:val="center"/>
        <w:rPr>
          <w:b/>
        </w:rPr>
      </w:pPr>
    </w:p>
    <w:p w:rsidR="00330D88" w:rsidRDefault="00330D88" w:rsidP="00330D88">
      <w:pPr>
        <w:rPr>
          <w:b/>
        </w:rPr>
      </w:pPr>
      <w:r>
        <w:rPr>
          <w:b/>
        </w:rPr>
        <w:br w:type="page"/>
      </w:r>
    </w:p>
    <w:p w:rsidR="00330D88" w:rsidRDefault="00330D88" w:rsidP="00330D88">
      <w:pPr>
        <w:rPr>
          <w:b/>
        </w:rPr>
      </w:pPr>
      <w:r w:rsidRPr="00AE30E1">
        <w:rPr>
          <w:b/>
        </w:rPr>
        <w:lastRenderedPageBreak/>
        <w:t>SV-11 Physical Schema – Option 2</w:t>
      </w:r>
      <w:r>
        <w:rPr>
          <w:b/>
        </w:rPr>
        <w:t>:</w:t>
      </w:r>
      <w:r w:rsidRPr="00AE30E1">
        <w:rPr>
          <w:b/>
        </w:rPr>
        <w:t xml:space="preserve"> Power geographically dispersed </w:t>
      </w:r>
    </w:p>
    <w:p w:rsidR="00330D88" w:rsidRDefault="00330D88" w:rsidP="00330D88">
      <w:pPr>
        <w:keepNext/>
        <w:jc w:val="center"/>
      </w:pPr>
      <w:r w:rsidRPr="00ED334F">
        <w:rPr>
          <w:noProof/>
        </w:rPr>
        <w:drawing>
          <wp:inline distT="0" distB="0" distL="0" distR="0">
            <wp:extent cx="6743700" cy="4994237"/>
            <wp:effectExtent l="19050" t="0" r="0" b="0"/>
            <wp:docPr id="3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99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88" w:rsidRDefault="00330D88" w:rsidP="00330D88">
      <w:pPr>
        <w:pStyle w:val="Caption"/>
        <w:jc w:val="center"/>
      </w:pPr>
      <w:r>
        <w:t xml:space="preserve">FIGURE x. </w:t>
      </w:r>
      <w:r w:rsidRPr="00920AF3">
        <w:t>SV-11</w:t>
      </w:r>
      <w:r>
        <w:t>:</w:t>
      </w:r>
      <w:r w:rsidRPr="00920AF3">
        <w:t xml:space="preserve"> Physical Schema – Option 2: Power geographically dispersed</w:t>
      </w:r>
    </w:p>
    <w:p w:rsidR="00330D88" w:rsidRDefault="00330D88" w:rsidP="00330D88">
      <w:pPr>
        <w:jc w:val="center"/>
        <w:rPr>
          <w:b/>
        </w:rPr>
      </w:pPr>
    </w:p>
    <w:p w:rsidR="00330D88" w:rsidRDefault="00330D88" w:rsidP="00330D88">
      <w:pPr>
        <w:rPr>
          <w:b/>
        </w:rPr>
      </w:pPr>
      <w:r>
        <w:rPr>
          <w:b/>
        </w:rPr>
        <w:br w:type="page"/>
      </w:r>
    </w:p>
    <w:p w:rsidR="00330D88" w:rsidRDefault="00330D88" w:rsidP="00330D88">
      <w:pPr>
        <w:rPr>
          <w:b/>
        </w:rPr>
      </w:pPr>
      <w:r w:rsidRPr="00AE30E1">
        <w:rPr>
          <w:b/>
        </w:rPr>
        <w:lastRenderedPageBreak/>
        <w:t>SV-11 Physical Schema – Option 3</w:t>
      </w:r>
      <w:r>
        <w:rPr>
          <w:b/>
        </w:rPr>
        <w:t>:</w:t>
      </w:r>
      <w:r w:rsidRPr="00AE30E1">
        <w:rPr>
          <w:b/>
        </w:rPr>
        <w:t xml:space="preserve"> Congestion alleviation </w:t>
      </w:r>
    </w:p>
    <w:p w:rsidR="00330D88" w:rsidRDefault="00330D88" w:rsidP="00330D88">
      <w:pPr>
        <w:keepNext/>
        <w:jc w:val="center"/>
      </w:pPr>
      <w:r w:rsidRPr="00ED334F">
        <w:rPr>
          <w:noProof/>
        </w:rPr>
        <w:drawing>
          <wp:inline distT="0" distB="0" distL="0" distR="0">
            <wp:extent cx="6743700" cy="4978702"/>
            <wp:effectExtent l="19050" t="0" r="0" b="0"/>
            <wp:docPr id="3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97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88" w:rsidRPr="00AE30E1" w:rsidRDefault="00330D88" w:rsidP="00330D88">
      <w:pPr>
        <w:pStyle w:val="Caption"/>
        <w:jc w:val="center"/>
        <w:rPr>
          <w:b w:val="0"/>
          <w:szCs w:val="24"/>
        </w:rPr>
      </w:pPr>
      <w:r>
        <w:t xml:space="preserve">FIGURE x. </w:t>
      </w:r>
      <w:r w:rsidRPr="00BD7098">
        <w:t>SV-11</w:t>
      </w:r>
      <w:r>
        <w:t>:</w:t>
      </w:r>
      <w:r w:rsidRPr="00BD7098">
        <w:t xml:space="preserve"> Physical Schema – Option 3: Congestion alleviation</w:t>
      </w:r>
    </w:p>
    <w:p w:rsidR="00D20C5E" w:rsidRDefault="00D20C5E" w:rsidP="0011054E"/>
    <w:p w:rsidR="00D20C5E" w:rsidRPr="00D20C5E" w:rsidRDefault="001673A4" w:rsidP="0011054E">
      <w:r>
        <w:rPr>
          <w:noProof/>
        </w:rPr>
        <w:lastRenderedPageBreak/>
        <w:drawing>
          <wp:inline distT="0" distB="0" distL="0" distR="0">
            <wp:extent cx="8229600" cy="1981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4E" w:rsidRDefault="0011054E" w:rsidP="0011054E"/>
    <w:p w:rsidR="0011054E" w:rsidRDefault="0011054E" w:rsidP="0011054E">
      <w:pPr>
        <w:sectPr w:rsidR="0011054E" w:rsidSect="0011054E">
          <w:pgSz w:w="15840" w:h="12240" w:orient="landscape"/>
          <w:pgMar w:top="720" w:right="1440" w:bottom="900" w:left="1440" w:header="720" w:footer="720" w:gutter="0"/>
          <w:cols w:space="720"/>
          <w:docGrid w:linePitch="360"/>
        </w:sectPr>
      </w:pPr>
    </w:p>
    <w:p w:rsidR="0011054E" w:rsidRDefault="0011054E" w:rsidP="0011054E"/>
    <w:p w:rsidR="0011054E" w:rsidRDefault="00FA697A" w:rsidP="0011054E">
      <w:proofErr w:type="gramStart"/>
      <w:r>
        <w:t>Power generation and consumption distribution for physical layouts</w:t>
      </w:r>
      <w:r w:rsidR="00D20C5E">
        <w:t>.</w:t>
      </w:r>
      <w:proofErr w:type="gramEnd"/>
    </w:p>
    <w:p w:rsidR="0011054E" w:rsidRDefault="0011054E" w:rsidP="0011054E"/>
    <w:p w:rsidR="0011054E" w:rsidRDefault="001673A4" w:rsidP="00FA697A">
      <w:pPr>
        <w:jc w:val="center"/>
      </w:pPr>
      <w:r>
        <w:rPr>
          <w:noProof/>
        </w:rPr>
        <w:drawing>
          <wp:inline distT="0" distB="0" distL="0" distR="0">
            <wp:extent cx="6134100" cy="77597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75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97A" w:rsidRDefault="00FA697A" w:rsidP="00FA697A">
      <w:pPr>
        <w:jc w:val="center"/>
      </w:pPr>
    </w:p>
    <w:p w:rsidR="00FA697A" w:rsidRPr="00FA697A" w:rsidRDefault="00D20C5E" w:rsidP="00D20C5E">
      <w:proofErr w:type="gramStart"/>
      <w:r>
        <w:t>Physical layout proposals.</w:t>
      </w:r>
      <w:proofErr w:type="gramEnd"/>
    </w:p>
    <w:p w:rsidR="0011054E" w:rsidRDefault="0011054E" w:rsidP="0011054E"/>
    <w:p w:rsidR="0011054E" w:rsidRPr="00D20C5E" w:rsidRDefault="001673A4" w:rsidP="0011054E">
      <w:r>
        <w:rPr>
          <w:noProof/>
        </w:rPr>
        <w:drawing>
          <wp:inline distT="0" distB="0" distL="0" distR="0">
            <wp:extent cx="6743700" cy="51562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54E" w:rsidRPr="00D20C5E" w:rsidSect="00FA697A">
      <w:pgSz w:w="12240" w:h="15840"/>
      <w:pgMar w:top="1080" w:right="907" w:bottom="144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w Cen MT">
    <w:altName w:val="Lucida Sans Unicode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8456E"/>
    <w:multiLevelType w:val="multilevel"/>
    <w:tmpl w:val="290AA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characterSpacingControl w:val="doNotCompress"/>
  <w:compat/>
  <w:rsids>
    <w:rsidRoot w:val="0011054E"/>
    <w:rsid w:val="00020BB0"/>
    <w:rsid w:val="0005129F"/>
    <w:rsid w:val="0011054E"/>
    <w:rsid w:val="001673A4"/>
    <w:rsid w:val="001B0F04"/>
    <w:rsid w:val="001C501D"/>
    <w:rsid w:val="00221FB6"/>
    <w:rsid w:val="00277991"/>
    <w:rsid w:val="002946CB"/>
    <w:rsid w:val="002E1C6F"/>
    <w:rsid w:val="00305668"/>
    <w:rsid w:val="00330D88"/>
    <w:rsid w:val="003643B8"/>
    <w:rsid w:val="003D369C"/>
    <w:rsid w:val="003E30FD"/>
    <w:rsid w:val="003F1F8E"/>
    <w:rsid w:val="00460837"/>
    <w:rsid w:val="00581640"/>
    <w:rsid w:val="005F4DBC"/>
    <w:rsid w:val="006937FF"/>
    <w:rsid w:val="006B3FC4"/>
    <w:rsid w:val="006E38EA"/>
    <w:rsid w:val="00766B45"/>
    <w:rsid w:val="00777A3D"/>
    <w:rsid w:val="00836D9A"/>
    <w:rsid w:val="00854717"/>
    <w:rsid w:val="0088771A"/>
    <w:rsid w:val="0097099E"/>
    <w:rsid w:val="00CF544A"/>
    <w:rsid w:val="00D20C5E"/>
    <w:rsid w:val="00D907A1"/>
    <w:rsid w:val="00DD439C"/>
    <w:rsid w:val="00EA0BBF"/>
    <w:rsid w:val="00FA6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99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369C"/>
    <w:rPr>
      <w:sz w:val="24"/>
      <w:szCs w:val="24"/>
    </w:rPr>
  </w:style>
  <w:style w:type="paragraph" w:styleId="Heading1">
    <w:name w:val="heading 1"/>
    <w:basedOn w:val="Normal"/>
    <w:next w:val="BodyText"/>
    <w:qFormat/>
    <w:rsid w:val="003643B8"/>
    <w:pPr>
      <w:keepNext/>
      <w:tabs>
        <w:tab w:val="num" w:pos="432"/>
      </w:tabs>
      <w:suppressAutoHyphens/>
      <w:autoSpaceDE w:val="0"/>
      <w:spacing w:before="240" w:after="60"/>
      <w:ind w:left="432" w:hanging="432"/>
      <w:outlineLvl w:val="0"/>
    </w:pPr>
    <w:rPr>
      <w:rFonts w:ascii="Arial" w:hAnsi="Arial" w:cs="Arial"/>
      <w:b/>
      <w:bCs/>
      <w:color w:val="000080"/>
      <w:kern w:val="1"/>
      <w:sz w:val="32"/>
      <w:szCs w:val="32"/>
      <w:lang w:eastAsia="ar-SA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30D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643B8"/>
    <w:pPr>
      <w:spacing w:after="120"/>
    </w:pPr>
  </w:style>
  <w:style w:type="paragraph" w:styleId="BalloonText">
    <w:name w:val="Balloon Text"/>
    <w:basedOn w:val="Normal"/>
    <w:link w:val="BalloonTextChar"/>
    <w:rsid w:val="00330D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0D8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330D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ption">
    <w:name w:val="caption"/>
    <w:basedOn w:val="Normal"/>
    <w:next w:val="Normal"/>
    <w:uiPriority w:val="99"/>
    <w:rsid w:val="00330D88"/>
    <w:pPr>
      <w:spacing w:after="180" w:line="264" w:lineRule="auto"/>
    </w:pPr>
    <w:rPr>
      <w:rFonts w:eastAsia="Tw Cen MT"/>
      <w:b/>
      <w:bCs/>
      <w:caps/>
      <w:sz w:val="16"/>
      <w:szCs w:val="18"/>
      <w:lang w:eastAsia="ja-JP"/>
    </w:rPr>
  </w:style>
  <w:style w:type="character" w:styleId="FootnoteReference">
    <w:name w:val="footnote reference"/>
    <w:basedOn w:val="DefaultParagraphFont"/>
    <w:uiPriority w:val="99"/>
    <w:rsid w:val="00330D88"/>
    <w:rPr>
      <w:rFonts w:cs="Times New Roman"/>
      <w:vertAlign w:val="superscript"/>
    </w:rPr>
  </w:style>
  <w:style w:type="table" w:customStyle="1" w:styleId="LightShading2">
    <w:name w:val="Light Shading2"/>
    <w:basedOn w:val="TableNormal"/>
    <w:uiPriority w:val="60"/>
    <w:rsid w:val="00330D88"/>
    <w:rPr>
      <w:rFonts w:ascii="Tw Cen MT" w:eastAsia="Tw Cen MT" w:hAnsi="Tw Cen MT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OV-1 : High Level Operational Concept Graphic</vt:lpstr>
    </vt:vector>
  </TitlesOfParts>
  <Company>Verizon</Company>
  <LinksUpToDate>false</LinksUpToDate>
  <CharactersWithSpaces>4571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OV-1 : High Level Operational Concept Graphic</dc:title>
  <dc:creator>denis.avila</dc:creator>
  <cp:lastModifiedBy>nathan welch</cp:lastModifiedBy>
  <cp:revision>3</cp:revision>
  <dcterms:created xsi:type="dcterms:W3CDTF">2009-12-10T22:20:00Z</dcterms:created>
  <dcterms:modified xsi:type="dcterms:W3CDTF">2009-12-18T22:29:00Z</dcterms:modified>
</cp:coreProperties>
</file>